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8937A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Приложение 5</w:t>
      </w:r>
    </w:p>
    <w:p w14:paraId="3C125774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sz w:val="24"/>
          <w:szCs w:val="24"/>
        </w:rPr>
      </w:pPr>
    </w:p>
    <w:p w14:paraId="3701861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Материально-техническое обеспечение ОП ВО по направлению подготовки 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t>38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t>04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t>02 Менеджмент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магистерская программа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Финансовый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t xml:space="preserve"> менеджмент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54B60572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tbl>
      <w:tblPr>
        <w:tblStyle w:val="3"/>
        <w:tblW w:w="1575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633"/>
        <w:gridCol w:w="2300"/>
        <w:gridCol w:w="3111"/>
        <w:gridCol w:w="4039"/>
        <w:gridCol w:w="2026"/>
      </w:tblGrid>
      <w:tr w14:paraId="5D84D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 w14:paraId="2D41A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2633" w:type="dxa"/>
            <w:vAlign w:val="center"/>
          </w:tcPr>
          <w:p w14:paraId="48493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2300" w:type="dxa"/>
            <w:vAlign w:val="center"/>
          </w:tcPr>
          <w:p w14:paraId="52A2B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учебных помещений* и помещений для самостоятельной работы**</w:t>
            </w:r>
          </w:p>
        </w:tc>
        <w:tc>
          <w:tcPr>
            <w:tcW w:w="3111" w:type="dxa"/>
            <w:vAlign w:val="center"/>
          </w:tcPr>
          <w:p w14:paraId="1E826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учебных помещений* и помещений для самостоятельной работы**</w:t>
            </w:r>
          </w:p>
        </w:tc>
        <w:tc>
          <w:tcPr>
            <w:tcW w:w="4039" w:type="dxa"/>
            <w:vAlign w:val="center"/>
          </w:tcPr>
          <w:p w14:paraId="25EC6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и свободно распространяемого программного обеспечения. </w:t>
            </w:r>
          </w:p>
          <w:p w14:paraId="56994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2026" w:type="dxa"/>
          </w:tcPr>
          <w:p w14:paraId="3ECAA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 (местоположение), в соответствии с лицензией на права ведения образовательной деятельности</w:t>
            </w:r>
          </w:p>
        </w:tc>
      </w:tr>
      <w:tr w14:paraId="1461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2334B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14:paraId="01698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A8B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14:paraId="6E6D4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14:paraId="63E2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2026" w:type="dxa"/>
          </w:tcPr>
          <w:p w14:paraId="0DFBC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</w:tr>
      <w:tr w14:paraId="590B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 w14:paraId="5652F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633" w:type="dxa"/>
          </w:tcPr>
          <w:p w14:paraId="4424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2300" w:type="dxa"/>
          </w:tcPr>
          <w:p w14:paraId="2BF34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111" w:type="dxa"/>
          </w:tcPr>
          <w:p w14:paraId="6625C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39" w:type="dxa"/>
          </w:tcPr>
          <w:p w14:paraId="217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6" w:type="dxa"/>
          </w:tcPr>
          <w:p w14:paraId="1849F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14:paraId="7781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549AA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Б1.О.01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5FB51A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Системный анализ</w:t>
            </w:r>
          </w:p>
        </w:tc>
        <w:tc>
          <w:tcPr>
            <w:tcW w:w="2300" w:type="dxa"/>
            <w:shd w:val="clear"/>
            <w:vAlign w:val="center"/>
          </w:tcPr>
          <w:p w14:paraId="3CC80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</w:tcPr>
          <w:p w14:paraId="0A7E5E8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</w:tcPr>
          <w:p w14:paraId="5EED6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9BBA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7ADD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145C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0FEF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</w:tcPr>
          <w:p w14:paraId="6DB4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CF1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F25ED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73242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/>
            <w:vAlign w:val="center"/>
          </w:tcPr>
          <w:p w14:paraId="7AC74C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</w:tcPr>
          <w:p w14:paraId="1F2E02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159AE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57E9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35BB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D05D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FFB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167C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A47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8FCBF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F33A9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/>
            <w:vAlign w:val="center"/>
          </w:tcPr>
          <w:p w14:paraId="0363D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</w:tcPr>
          <w:p w14:paraId="49B5C12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9" w:type="dxa"/>
            <w:shd w:val="clear"/>
            <w:vAlign w:val="top"/>
          </w:tcPr>
          <w:p w14:paraId="25FEE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shd w:val="clear"/>
            <w:vAlign w:val="top"/>
          </w:tcPr>
          <w:p w14:paraId="4233D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B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A5C1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320AA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/>
            <w:vAlign w:val="center"/>
          </w:tcPr>
          <w:p w14:paraId="7988C2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</w:tcPr>
          <w:p w14:paraId="187EA64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</w:tcPr>
          <w:p w14:paraId="7C0D9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4BF7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DC3B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CE32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093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</w:tcPr>
          <w:p w14:paraId="632BCC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31FC6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CFDBF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8F4AD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E4D4E2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3B6E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01EA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C1F16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/>
            <w:vAlign w:val="center"/>
          </w:tcPr>
          <w:p w14:paraId="13DD19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</w:tcPr>
          <w:p w14:paraId="24B12E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40650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B49C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CC3F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1532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AA27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5C81E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065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590297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Б1.О.02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3A5E5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проектами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78B6E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E92BB8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2DB4E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BDB4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8A28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E0F3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FCC8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5BEC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2B8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F13C3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17D13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594B5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425CC5E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CFB3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0C8C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C6D5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4CCB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2C01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65A8D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25A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DCEC3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DD64F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EF074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3CA219E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397F2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24BC5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A81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D6C7E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DEC67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85044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0DE0BB0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3B944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33DA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F333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802E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8C46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74FF00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7495D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FA59A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48397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5042DF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787C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472C9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3B435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97727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70CA90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451F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B5FB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BEBC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D162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FC2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998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301D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2D02C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Б1.О.03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16C5D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Методы научных исследований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DD799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64ACCBF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781F2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1D26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24B5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4363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7174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568B7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A66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B21C6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6710D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3FE18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4C8AD4C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2FF3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8B54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D4D5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F22B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B9B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C04C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56D1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6D782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CAA22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2F2A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14701E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249C9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4289E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065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45169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48015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BA9A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03FD883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74775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7FB5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C132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3ABA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AFCB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3E0DA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2DC5B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7E2CB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86A0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4A9BA6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6ECA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13FEE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E4785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41BFD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3D9B9B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7BE7B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D498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686F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9BF4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4990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B0F8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4FD2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682178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Б1.О.04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4E40D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Лидерство и управление командой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6A611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3CBF02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10FC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AB3F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EEB4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A035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F534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6338C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3B9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D8171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4E529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A886D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646F1D3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5BAB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28F8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62F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7F66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80D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10BCC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813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4D462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07040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7570E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32A5659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35AA1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14BD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C6A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570A7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24592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81BF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77DCE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217E5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DCEE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4010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BFB6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52FC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1D969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6E442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AFCD3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91064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5D2736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1221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533F5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3815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85CA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150E06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66E8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EB6E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06B7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3937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DFBD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56DD7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446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5873A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  <w:lang w:val="ru-RU" w:eastAsia="ru-RU" w:bidi="ar-SA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  <w:t>Б1.О.05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58BB4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  <w:t>Профессиональный иностранный язык</w:t>
            </w:r>
          </w:p>
        </w:tc>
        <w:tc>
          <w:tcPr>
            <w:tcW w:w="2300" w:type="dxa"/>
            <w:shd w:val="clear"/>
            <w:vAlign w:val="top"/>
          </w:tcPr>
          <w:p w14:paraId="5D6AD4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(ауд. № 608, площадь – 24,2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2E5477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81970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trike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11" w:type="dxa"/>
            <w:shd w:val="clear"/>
            <w:vAlign w:val="top"/>
          </w:tcPr>
          <w:p w14:paraId="5EACE2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14:paraId="7512BD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</w:tcPr>
          <w:p w14:paraId="06F26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EE7F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1AF2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73D4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F84427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</w:tcPr>
          <w:p w14:paraId="35AD8C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C49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Ленина, 310, оперативное управление</w:t>
            </w:r>
          </w:p>
        </w:tc>
      </w:tr>
      <w:bookmarkEnd w:id="0"/>
      <w:tr w14:paraId="622C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5758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69E94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/>
            <w:vAlign w:val="center"/>
          </w:tcPr>
          <w:p w14:paraId="451A02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</w:tcPr>
          <w:p w14:paraId="495B9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39" w:type="dxa"/>
          </w:tcPr>
          <w:p w14:paraId="27B7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18E7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14:paraId="6B75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1991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40546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5C49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1548849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37FEC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F61C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96E2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3B83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3A76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E7E4E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03773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A2B55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62F5B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B66F9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603F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27376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D02C8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 w:color="auto" w:fill="auto"/>
            <w:vAlign w:val="top"/>
          </w:tcPr>
          <w:p w14:paraId="5FB98A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(ауд. №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08, площадь – 24,2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14:paraId="1621F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20B84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trike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11" w:type="dxa"/>
            <w:shd w:val="clear" w:color="auto" w:fill="auto"/>
            <w:vAlign w:val="top"/>
          </w:tcPr>
          <w:p w14:paraId="29662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14 посадочных мест, ноутбуки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14:paraId="400012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/>
            <w:vAlign w:val="top"/>
          </w:tcPr>
          <w:p w14:paraId="5C339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51A0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B9FA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FEA1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50DD0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049444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CD83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 Ставрополь, улица Ленина, 310, оперативное управление</w:t>
            </w:r>
          </w:p>
        </w:tc>
      </w:tr>
      <w:tr w14:paraId="5A58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5FF278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Б1.О.06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1FCB6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Кросс-культурный менеджмент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9EFC3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631157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5A40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C02D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1F42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AFAF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77A9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6133F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6052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7F68F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4EA3BF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C7D1B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794E579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7D1F8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5325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A67A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7B04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6CCC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56BAF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86F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807BD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52E5E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C744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40BC986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6ECC4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4BF66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C77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6C849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E99A9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ED368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0D5FD0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7D52D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CB7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D5F1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62DA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4C8F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3E0F27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F8833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CD87D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A28D7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4E5A319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3183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5A5F9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73D75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046A5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38CDDDC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9793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DE45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0788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A9D2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CC2D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7838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47BC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3A53C9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Б1.О.07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766A3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Современная модель управления в сфере денежно-кредитных отношений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DC4E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1F5776D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15B48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C81B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AA66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C53E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DCD8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40D9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368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9DDF4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4905D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5A67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325C4B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4687C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6AA6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07C8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6BC3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B273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149F9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09D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746B4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483F1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6D3D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49E5AD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59F05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403A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7E6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A8A9A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E1C4D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FC0C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1BABAB5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03884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93E6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7EC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F66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9EC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6AA817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2D584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14629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4CA66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93A5C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5DE5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7C0A5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464745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B2A14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71842D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3D635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E07A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D168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8F73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74E9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8215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5EE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010397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Б1.О.08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4AE3D0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инвестициями и инновациями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0180D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474E02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5C4D8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F381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3BE1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5A94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C24F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17DC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3CB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028DD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567AB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54068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1A25412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B419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B21D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4151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0237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2B2D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237E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4D8B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4E822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B0366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33CF7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1CF421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27ADB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73D7B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5D6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B9308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2B7C9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60F81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1F4FB6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740FE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73CF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E484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DA45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D3E9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564D9F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B3AAE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7DB20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35A2A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43B114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1E7E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17092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2C6DA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306B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76B872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7CF1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CF35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2963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B653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F72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53AB8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47AC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192818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Б1.О.09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63B408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Финансовые и денежно-кредитные методы регулирования экономики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7323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437CF8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596C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09B7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CB91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881C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A953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6096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49B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0B709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94A24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9FC33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631AF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C267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BCE9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D835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B9F8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C5A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11334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59B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A4A32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0281A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1DAC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35951F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7374F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07E59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E91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6FAD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CE4D2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61071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44757A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E0AD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1E61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27D5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2A82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6779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76C3E0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EBF4B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E5320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D00E1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A278D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09DD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B8DDB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B12A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29E6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57CF96B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F2BE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FE29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5CB3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7D9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5B2F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9985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388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6AB16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Б1.О.10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6D8953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Интеллектуальные информационно-аналитические системы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9310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4051308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0F57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C18D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8187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2CC2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34A9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12B5E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131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EECA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3CFB5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7C938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56095E1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CD86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F4D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D604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FA14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87F1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3CB1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FB0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1240E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D052F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4777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3444B7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5BEF9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20A56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27B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C73B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56080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53E0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17F7332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10C43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145A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C777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C92D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9B6B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3F2167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CC894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6BFEC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14ADF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D9ED94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2880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C26A3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AB12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55CE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400EA1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8A27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86C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AD9E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34C2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20E8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35C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54FC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73C99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Б1.О.11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650A7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основанное на данных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F4AD8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705ADA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1D7FC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86B6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4756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3FFA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A8C1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0CBF7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65A0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4E339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C0853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E2E4F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4FBDB99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3AFB9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3B5D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58B7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1622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0AD7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5638D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633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F352C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4077C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9D53B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62EEC84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5E3C0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0533D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0B6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608E1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593BF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F680E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49E2C1E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4537D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BF91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3DF4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2685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864E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4FC3B8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A648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DD20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E0F0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4FC3E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5552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75BD2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C9D26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AD81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2CC5979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25DA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01BF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2C23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0B8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D434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69CF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557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5E3DE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Б1.О.12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46A66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Риск-менеджмент (продвинутый уровень)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2292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15817B4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0A2E7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9A53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AE4E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7C08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F574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AC5F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8AF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38A49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F2A93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B4C61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573878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664A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A95F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9197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4C91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5814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5621B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4A9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1BDCD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795F6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4E7C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5940DDA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05A1E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2DA7D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947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F0A4A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1AB75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B7B8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278EAE6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3C695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8D4E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9ADB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42A1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F349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BA87F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42531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A95E7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04FE5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F2663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5EC2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AD1CB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77FCE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6A98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4F6D05C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47B73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E51E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DEC2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20A6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44FC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7BF42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A8B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3176B2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Б1.О.13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12DD3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изменениями и устойчивое развитие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20F6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EFE828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22AFB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3DEF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5D57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DE4C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38A1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3601D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64A4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28645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5FD84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9708C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7FE42B8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4729E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0F3E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2DB2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F83F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8AB7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5CBFB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2BF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9C11E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89D86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D1CA8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08066A7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1DC8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02A81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D8D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D23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4010D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6E9D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1E0353F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5EE3D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8EE5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9565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6792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12F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54A450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13A0A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A3490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7EB36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36F6DEA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46F3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BBAB7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447AA8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8661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0D67D70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14DC7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DE2B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42D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42EC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CE5B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548D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6048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2541A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Б1.О.14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0F9DB0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Стратегический менеджмент (продвинутый уровень)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01C2C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040E180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896A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61CC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1966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570C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7B10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7776A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D1C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80A78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EF520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DD8C3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45E9C3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34192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BC7A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F807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69D6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101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0F42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4E8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2FE11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DD934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39957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1518299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3D514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1854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27E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96A66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7514A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263D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23F134E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8412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8CEE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3253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BB3B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2FF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C9DC9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91002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4EF8A1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7FFB8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4D51B34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10AA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C2B87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91044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77DC6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066ADB0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399B0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929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1C78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851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90CD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3526C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E00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7A1C4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Б1.О.15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3553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Цифровые трансформации: основные тренды и модели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441F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A075BB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45458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1977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7B6E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D7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1673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6D1E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596F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850A1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6BE33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DF77B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505AC8B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3B3F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CD12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5CA9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9697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89C0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182A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E3CD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1426F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A9647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AE12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6F3986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35285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1FCB8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F37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70C2A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17E72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9EE2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4ECC15A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2907E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B47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39FC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E439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B832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3BD29E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3E6E4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2CD5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CE4EE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1C4ADEC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0AE3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91CB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8E3D3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5506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3E41952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4823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C639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4471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F048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254D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5DE47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282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40850C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shd w:val="clear"/>
            <w:vAlign w:val="center"/>
          </w:tcPr>
          <w:p w14:paraId="64E341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300" w:type="dxa"/>
            <w:shd w:val="clear"/>
            <w:vAlign w:val="center"/>
          </w:tcPr>
          <w:p w14:paraId="76E7C5B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1" w:type="dxa"/>
          </w:tcPr>
          <w:p w14:paraId="2540F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39" w:type="dxa"/>
          </w:tcPr>
          <w:p w14:paraId="0EC4F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355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14:paraId="46D5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317E2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Б1.В.01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403A3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Банковский менеджмент (продвинутый уровень)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01C8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D588F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674C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14C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5CDD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100B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4351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589D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93C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70549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6B9AE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8E9BD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7623B8D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3136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583B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A472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9C0F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BE64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23C1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269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24B43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B2E50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D2568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4F7143E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03432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5499F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96B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58EC8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7A38A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F399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69208B6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41D3A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445C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37DB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353C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C7BA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65AD54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FB4A4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433D3B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AF727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A0FDB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6967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49098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45C8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9C72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047E61C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91D2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F2A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699D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7613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E1D8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7DB8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D15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450D5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Б1.В.02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7E3F6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Международные валютно-кредитные отношения (продвинутый уровень)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E417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18DA16F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4BD40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451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8080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D39D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147D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1CE08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079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CEFF9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63F85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80CED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5E0440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CB00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129C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4BBD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66B2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D58A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8FED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5675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744BB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3BF8B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80B6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7F43E47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44511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1B18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9A4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1891E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68C3E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8847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47A55A8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1BA91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26FB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76C5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048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D393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0B947E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933B1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484CA1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B58DB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737291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0E1C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96608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D8541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5E9A3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05F1CC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F723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368A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9280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9278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E2BD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74CBF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B07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09DE0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Б1.В.03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5B84F3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Финансовый консалтинг и аудит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F76F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7E18516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DCEF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1F08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9DA3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DF29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7B2B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C7F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DA3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B8B6E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DDCB3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BB347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637FF49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49099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52BA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189E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6A23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0735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97B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23F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77ACD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051BD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2DD7C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3C4A4C3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12CD8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3E4AD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CAC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05519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D7D31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C4FE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4B6D56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8B3B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0345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C987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C7BA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3B8F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0E295C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A6C07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F841C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25DF4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21F59EB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47DC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D9DA4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7F05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C357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2107754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3F6D5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088A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9875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0C86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DA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5ADB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5CB5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4112C8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Б1.В.04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357F3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Коммуникационный менеджмент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F241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125C0DD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7D4A7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148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C5A7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67A3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1ACE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54C51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87A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6C349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B50E3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05E68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BD0806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35BAF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F981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9776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6EC7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2801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34F4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493F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3AB89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37F8D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2E6A0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42576DB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7CDCA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389A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492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4C898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C4A26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5CD1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262719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2ACBD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AD1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B033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B64A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65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195EA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777E1F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4E8B8E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923C3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86D722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57A0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BE1CF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556DE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DB4E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5A6F26A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8F8D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7849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0FBE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9636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BCA9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1D95D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D29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77AAD2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Б1.В.05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53759B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Экономическая оценка инвестиций (продвинутый уровень)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3BE3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3060222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59E9B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E29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54D0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5860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536A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16EBE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AA9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6858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41279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06E7D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BBC5A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4ADD9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DF0D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E264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A100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7F33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CCAC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C74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72499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33833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E2C43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2AF296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6486F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2AAE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0BA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F6CE6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7EF5F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9B66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32FCB78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523AA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21BA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333B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B2BD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98DF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4CF4A5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A6EDA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A8C7D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5D68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49A82CD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1B05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B9F54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528D9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88715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5D4325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3D0D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3D9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FCB8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0670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3AD8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3F13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538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1A313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Б1.В.06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14F19C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стоимостью организации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7BAF4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BD774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270B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7769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BC69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5410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DE46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1D67B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363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BE9D0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EC0D9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5F59E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6A53479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196C1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096F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AB4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35BC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6195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1025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5558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81853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F084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6D75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1506964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7F574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351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6CE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55D01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41B9DD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C667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198FB0E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5801B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006C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A268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B016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F14F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6733D9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17005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410B1B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9005E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27BC59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6AD9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8A37CB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99406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53C9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76E3A8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15C12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302C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4332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15CB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5BCA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4F88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9A6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7F5753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Б1.В.07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697FD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Инвестиционное проектирование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0F5F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312FAE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77614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5576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4C89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C298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FB25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58C9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6B2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2D0C2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02FCE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9D5C3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D6A737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DDFF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990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5985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21C2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92FD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A91E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E50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A893C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32694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67A96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3281234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6C864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5BF2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EB1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6DF74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2FD52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8A6D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5DA1FF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9BBD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A41C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03AD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6CE9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518C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19785D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FDEE6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29EF7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D20A0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A02715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133B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FE6E9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EAC69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4218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074266A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8841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E34D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1EFB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9072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310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782A3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033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1A5D5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Б1.В.08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115DF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финансовыми и инвестиционными рисками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5308B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8E27BA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358E7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645F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520B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4F4A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742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6705F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58CFD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5B2B4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23027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CAEB4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6812448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5277A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CF81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1011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3DF2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F882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37BB7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4392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99DD6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A004E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5FC0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2DC7B00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71C17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6FAE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5BD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044D4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DC19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8E9D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46AE2D2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41BD9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0267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D828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3080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597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6116EA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06A3A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4C231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0DA089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6D15AF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05FD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6781D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570C1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C98B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398A2EB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45B97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2BCD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1312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96D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253D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13E68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5A2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216A2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Б1.В.09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720B0E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Инвестиционный менеджмент (продвинутый уровень)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D60E1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35D6618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33A39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D779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63E8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4A7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F98F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73E44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6FDA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37D5B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699A0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7033C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2582066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30755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E9D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12A0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699E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9F7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2CC7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D5F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C27BD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9FD46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3EBF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7105FC6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1A2B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0A0B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65C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329BB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BE3C4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CA23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7BDDDF7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7573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1A3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26A2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A8EA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A44D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2E10C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A8BCF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1166D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28C9BB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17B39F0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2FF8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0AC55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836B9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E90A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76C480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7DC5A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7146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5663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15E8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37A4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5C1D9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6106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32C12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Б1.В.10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033F5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Законодательство финансово-кредитной сферы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BE7B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7667FC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7AB6D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C180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5D4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E1E7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BC74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81A1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56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197FD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65991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BA1FC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100F19F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7C366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6677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F84B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D4AF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D05C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3958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485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1B6B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F45A6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1C5A1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0794408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65081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4B01C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8C3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5726A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143FA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8F46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2B04E9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9C34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48AD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BD2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889B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5A8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7BAF1C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4E243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09054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CD99B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0B18D8B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4473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CAA58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7A8FB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DBBB2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4596E30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7768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96DD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3425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391B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6690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7E02A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415A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37266C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shd w:val="clear"/>
            <w:vAlign w:val="center"/>
          </w:tcPr>
          <w:p w14:paraId="584248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(модули) по выбору 1 (ДВ.1)</w:t>
            </w:r>
          </w:p>
        </w:tc>
        <w:tc>
          <w:tcPr>
            <w:tcW w:w="2300" w:type="dxa"/>
          </w:tcPr>
          <w:p w14:paraId="4DBCEA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1" w:type="dxa"/>
          </w:tcPr>
          <w:p w14:paraId="49C5A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9024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5C9D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14:paraId="1F1A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63F38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Б1.В.ДВ.01.01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39710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Финансовое планирование и прогнозирование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2149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3ECE995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64C49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EB8B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2215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B26A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7F9C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34073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6E82C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E5C46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76CBD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F9E53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1CA1BBA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74115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9FD8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5DAE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B961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846F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6E5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7CF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7318E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DE098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62B0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5FFF559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3DC6F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45188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360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523BC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49B0E5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69DE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42644CA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2CD2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4DC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8232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554D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D98F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5493D9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E51CD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449E7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32E17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4094D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2B86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F1A9C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C6FE5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22589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08CB52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AEDB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70AB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B3B0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8A39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977B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725B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D4B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0A6AE2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Б1.В.ДВ.01.02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28589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тактика и стратегия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0C31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7CE561D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37A60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3C1F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ED52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EE60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0E47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7A7A9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4667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BBBC1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1C980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84E8B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3C93BB2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7616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3B7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2F13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3567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E549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11B6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D22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910C7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8648A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A9C8B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46B0930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24703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39A21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69EB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DB5BB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24557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88F3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6A7D791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7488F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A878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B33A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3A4A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73D3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41BE40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AE1C2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58F22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CFC6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32DEB7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7A97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B14BE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6BD7E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1DD88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464A4E1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131A4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95FA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D041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2206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86E9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102D3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A0D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7EA695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shd w:val="clear"/>
            <w:vAlign w:val="center"/>
          </w:tcPr>
          <w:p w14:paraId="31A72B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 по выбору 2 (ДВ.2)</w:t>
            </w:r>
          </w:p>
        </w:tc>
        <w:tc>
          <w:tcPr>
            <w:tcW w:w="2300" w:type="dxa"/>
          </w:tcPr>
          <w:p w14:paraId="0753B9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1" w:type="dxa"/>
          </w:tcPr>
          <w:p w14:paraId="3DA97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EE08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BB62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14:paraId="31BC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72EE7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Б1.В.ДВ.02.01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4009B9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Иностранные инвестиции и финансово-кредитные институты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9AC5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41D56E5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01A72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7986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7AB65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95E4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AD85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06E2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104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ED284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020E5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64027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7F281EE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5B668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62B7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D806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46B3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1F8D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65052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628C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127DC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B3F76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1BC34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2654887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11E20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7D06C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48B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E04C3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1671C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CE50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186E315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71860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0797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59BB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100A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1159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3463D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B6DC5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23449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78B647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7110B7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012E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B0D7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17ED4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488B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69F0286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76D5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F2EE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F364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FC76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196B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B2BC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5B7A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489A8A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Б1.В.ДВ.02.02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6D7D7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Инвестиционная стратегия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EA7D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1AB7AF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52502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5F4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41DD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8690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3AAB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5B80E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A43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AA788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6A91B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92E8B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/>
            <w:vAlign w:val="top"/>
          </w:tcPr>
          <w:p w14:paraId="18CC0E3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F6DC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94A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A588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ED64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CC89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6508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9C4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0EE9F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810BC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95B5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40EDC95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5F85F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3BE46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027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A5D29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00F4D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01DF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/>
            <w:vAlign w:val="top"/>
          </w:tcPr>
          <w:p w14:paraId="2471534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/>
            <w:vAlign w:val="top"/>
          </w:tcPr>
          <w:p w14:paraId="04440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9DEE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52C2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A679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BA0C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/>
            <w:vAlign w:val="top"/>
          </w:tcPr>
          <w:p w14:paraId="2447CE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48E8A1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21233E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8AF1C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5E623F0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0F0F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54E55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401F7D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B85A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/>
            <w:vAlign w:val="top"/>
          </w:tcPr>
          <w:p w14:paraId="7B011CF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842D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F2DC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3B34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2368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3EC2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ED1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E73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611D3F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shd w:val="clear"/>
            <w:vAlign w:val="center"/>
          </w:tcPr>
          <w:p w14:paraId="399E4E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Практика</w:t>
            </w:r>
          </w:p>
        </w:tc>
        <w:tc>
          <w:tcPr>
            <w:tcW w:w="2300" w:type="dxa"/>
          </w:tcPr>
          <w:p w14:paraId="4DDA8E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1" w:type="dxa"/>
          </w:tcPr>
          <w:p w14:paraId="3CE2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39" w:type="dxa"/>
          </w:tcPr>
          <w:p w14:paraId="309E2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6" w:type="dxa"/>
          </w:tcPr>
          <w:p w14:paraId="2AE3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14:paraId="10FB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2613B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  <w:t>Б2.О.01(У)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199DCA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  <w:t>Ознакомительная практика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0760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4FCE2F8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1BAAD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1735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B274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FEFC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3B0D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CAD8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259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C03F9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F702D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7A873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506BF33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36590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7F7D8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D1F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BCE8B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DF494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9A00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09816E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D12F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36FE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31ED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59F5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1BE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55EC2A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036DC9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0A71D4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3C50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542B834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0BB4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D211D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B840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4EA2B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7FCFB44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3EDEA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3857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D648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5B8D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3549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2CB3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5DE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6037E1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  <w:t>Б2.О.02(П)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78DB11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  <w:t>Практика по профилю профессиональной деятельности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861E9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18A0926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3F40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1A64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3630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78AC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B51E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56F2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403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F2B07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36CC1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CC61E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1638AE4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07B83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36A26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5CD3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F53C2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3599A4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67089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5283B12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FA90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012F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6C1D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CBB8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6A71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37FA2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1995F6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FB17B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4B8889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26F7307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5CB6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2E71C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08839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6362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40EBD6D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1F0BC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6EE5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B28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E2B5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5E00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BD43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F4B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19E263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  <w:t>Б2.О.03(Пд)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2EDC6B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  <w:t>Преддипломная практика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4318F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1EDC5B7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76019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645B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F430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3746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0C29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652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E5C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329D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4DE5BE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952F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4B071C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38520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2ACDC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D2D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6B0D6F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5E679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4A42D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03E6CA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D236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C7E1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329D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C6E6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773C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D0FCD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C8CE8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3132C0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317A9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1E6DFA8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4383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B9562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D7EBC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56CF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15D77ED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403E2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060E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435D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8E49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3079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61E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C7A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6CBF81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shd w:val="clear"/>
            <w:vAlign w:val="center"/>
          </w:tcPr>
          <w:p w14:paraId="0D330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2300" w:type="dxa"/>
          </w:tcPr>
          <w:p w14:paraId="524C1D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1" w:type="dxa"/>
          </w:tcPr>
          <w:p w14:paraId="11BF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39" w:type="dxa"/>
          </w:tcPr>
          <w:p w14:paraId="5CB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E05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14:paraId="19F5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35096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Б3.01(Г)</w:t>
            </w:r>
          </w:p>
        </w:tc>
        <w:tc>
          <w:tcPr>
            <w:tcW w:w="2633" w:type="dxa"/>
            <w:shd w:val="clear"/>
            <w:vAlign w:val="center"/>
          </w:tcPr>
          <w:p w14:paraId="3940E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2300" w:type="dxa"/>
            <w:shd w:val="clear"/>
            <w:vAlign w:val="center"/>
          </w:tcPr>
          <w:p w14:paraId="58A673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 для проведения государственной итоговой аттестации (сдача государственного экзамена)</w:t>
            </w:r>
            <w:r>
              <w:rPr>
                <w:rFonts w:hint="default"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7EE9610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60AF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3875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0483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63BD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FD9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6AB2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FE3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337341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shd w:val="clear"/>
            <w:vAlign w:val="center"/>
          </w:tcPr>
          <w:p w14:paraId="21FCA6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/>
            <w:vAlign w:val="center"/>
          </w:tcPr>
          <w:p w14:paraId="31913F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</w:tcPr>
          <w:p w14:paraId="5795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39" w:type="dxa"/>
          </w:tcPr>
          <w:p w14:paraId="67C69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6" w:type="dxa"/>
          </w:tcPr>
          <w:p w14:paraId="7DF4F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14:paraId="0B89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77A817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shd w:val="clear"/>
            <w:vAlign w:val="center"/>
          </w:tcPr>
          <w:p w14:paraId="4318A3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D0A22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3965D61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71C9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52EE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2EB3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7DD2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78C5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AE7A3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2D11C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0946A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56FF437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4BF380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50AD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087261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shd w:val="clear"/>
            <w:vAlign w:val="center"/>
          </w:tcPr>
          <w:p w14:paraId="68704B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142C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55233B3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70496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28DA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4D78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40734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2D92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61DD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2F53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6FE6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Б3.02(Д)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6323B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2EF4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процедуры защиты выпускной квалификационной работы</w:t>
            </w:r>
            <w:r>
              <w:rPr>
                <w:rFonts w:hint="default" w:ascii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09293A1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4FC0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83D5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ECAC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7838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58AE9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013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952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F4294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EA7D2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79AED3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/>
            <w:vAlign w:val="top"/>
          </w:tcPr>
          <w:p w14:paraId="089CB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39" w:type="dxa"/>
            <w:shd w:val="clear"/>
            <w:vAlign w:val="top"/>
          </w:tcPr>
          <w:p w14:paraId="6227F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6" w:type="dxa"/>
            <w:shd w:val="clear"/>
            <w:vAlign w:val="top"/>
          </w:tcPr>
          <w:p w14:paraId="320EC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</w:p>
        </w:tc>
      </w:tr>
      <w:tr w14:paraId="03FB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8CB3D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A96C8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BFAC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260F1A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D6D0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874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12EB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01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ADF0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64BDF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59F258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F85DF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3F8996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7B9189D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6ED6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15B21C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321A4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1F36E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131EC88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5EB1F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B821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129F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60119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2931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8AA7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434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/>
            <w:vAlign w:val="center"/>
          </w:tcPr>
          <w:p w14:paraId="154880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shd w:val="clear"/>
            <w:vAlign w:val="center"/>
          </w:tcPr>
          <w:p w14:paraId="25E012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</w:p>
        </w:tc>
        <w:tc>
          <w:tcPr>
            <w:tcW w:w="2300" w:type="dxa"/>
          </w:tcPr>
          <w:p w14:paraId="0B4023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1" w:type="dxa"/>
          </w:tcPr>
          <w:p w14:paraId="6207D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039" w:type="dxa"/>
          </w:tcPr>
          <w:p w14:paraId="6542E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6" w:type="dxa"/>
          </w:tcPr>
          <w:p w14:paraId="3A019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14:paraId="5C9D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44516D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ФТД4.01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689E6E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Финансовый инжениринг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70CF2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7275264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15595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4C104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D80E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5C47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BA2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B731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7B26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33076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35C36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72B0F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44B0D60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1239F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6F057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5F4EE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D668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2024E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6C0D3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5711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F57AC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B9649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7B77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14DE791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66276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022FE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54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1DB3A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E7F9E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7CDC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677F79D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2BBFA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F61B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2FE0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352C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159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307DC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09BBF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6999C6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178EB9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3428EF6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4F19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D6539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5D697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0EF5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47B80C2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5BBAD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80BF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A6F7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CA0F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00C48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33547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5A24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38FF4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ФТД4.02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0AED0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Налоговый менеджмент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71CE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0B82226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57FB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39C43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50F7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2F083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9721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7EEA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1140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B5900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580DE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A59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6E2A90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5166C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42F3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61FD5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2C06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768A5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027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129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579A1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617A86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3276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3D03646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169A6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6CF7F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6AF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5B8965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10F36B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8F967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40E94F1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EEE4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191C2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2D5EE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BEB1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80F2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7C241D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33F101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1F55E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3B0B7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7CBC6B5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2654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7ACEF8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0B908C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74DC1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05A0515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6C77E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2E75D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9CC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39FCC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B5C0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85A5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0A55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/>
            <w:vAlign w:val="center"/>
          </w:tcPr>
          <w:p w14:paraId="46B4AF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ФТД4.03</w:t>
            </w:r>
          </w:p>
        </w:tc>
        <w:tc>
          <w:tcPr>
            <w:tcW w:w="2633" w:type="dxa"/>
            <w:vMerge w:val="restart"/>
            <w:shd w:val="clear"/>
            <w:vAlign w:val="center"/>
          </w:tcPr>
          <w:p w14:paraId="63A2C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Инвестиции в АПК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A006A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аудитория для проведения лекционных занятий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(ауд. № 140 площадь – 64 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18D3E6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Оснащение: специализированная мебель на 36 посадочных мест, персональный компьютер (моноблок) - 1, ноутбуки – 10 шт., флип-чарт – 1 шт., интерактивная панель, учебно-наглядные пособия в виде тематических презентаций, информационные стенды, интерактивная карта СКФО,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0C9B4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7F6A3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44454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04A0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420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451D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5CF1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3E50B1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77D64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C0B27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  <w:r>
              <w:rPr>
                <w:rFonts w:hint="default" w:ascii="Times New Roman" w:hAnsi="Times New Roman"/>
                <w:b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№ 145, площадь – 60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5A25CF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Оснащение: специализированная мебель на 30 посадочных мест, персональные компьютеры – 18 шт., 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DEXP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–   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5F734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478A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3E4E9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59E90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4FA56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2998B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  <w:tr w14:paraId="3224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08612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50B3E5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E92EE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0C9E5BC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39" w:type="dxa"/>
            <w:shd w:val="clear" w:color="auto" w:fill="auto"/>
            <w:vAlign w:val="top"/>
          </w:tcPr>
          <w:p w14:paraId="0712C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6" w:type="dxa"/>
            <w:shd w:val="clear" w:color="auto" w:fill="auto"/>
            <w:vAlign w:val="top"/>
          </w:tcPr>
          <w:p w14:paraId="3CDB2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892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4F8F97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260C01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45EF2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Читальный зал научной библиотеки (площадь – 177 м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3AEF1D9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3A643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0EE94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0C3D1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0E41B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3269D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EED71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355017,</w:t>
            </w:r>
          </w:p>
          <w:p w14:paraId="697D62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Ставропольский край, город</w:t>
            </w:r>
          </w:p>
          <w:p w14:paraId="7A687E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Ставрополь,</w:t>
            </w:r>
          </w:p>
          <w:p w14:paraId="67DFD7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переулок Зоотехнический,</w:t>
            </w:r>
          </w:p>
          <w:p w14:paraId="380F373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квартале 112, оперативное управление</w:t>
            </w:r>
          </w:p>
        </w:tc>
      </w:tr>
      <w:tr w14:paraId="4293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tcBorders/>
            <w:shd w:val="clear"/>
            <w:vAlign w:val="center"/>
          </w:tcPr>
          <w:p w14:paraId="28B53C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3" w:type="dxa"/>
            <w:vMerge w:val="continue"/>
            <w:tcBorders/>
            <w:shd w:val="clear"/>
            <w:vAlign w:val="center"/>
          </w:tcPr>
          <w:p w14:paraId="79FD76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6056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Учебная аудитория  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Инновационно-технологический Форсайт – центр «Аналитика и финансовые технологии»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(ауд. № 148, площадь – 74м2).</w:t>
            </w:r>
          </w:p>
        </w:tc>
        <w:tc>
          <w:tcPr>
            <w:tcW w:w="3111" w:type="dxa"/>
            <w:shd w:val="clear" w:color="auto" w:fill="auto"/>
            <w:vAlign w:val="top"/>
          </w:tcPr>
          <w:p w14:paraId="399645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Оснащение: специализированная мебель на 36 посадочных мест, трибуна для лектора – 1 шт., персональный компьютер – 2 шт., ноутбук - 1 шт., интерактивная панель Sharp PN-70TB3, напольная интерактивная сенсорная панель RoHS 52P32, телевизор Toshiba (40//), терминал для безналичных операций,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4039" w:type="dxa"/>
            <w:shd w:val="clear" w:color="auto" w:fill="auto"/>
            <w:vAlign w:val="top"/>
          </w:tcPr>
          <w:p w14:paraId="45778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Лицензия на право использования серверной операционной системы WinSvrSTDCore 2019 ALNG OLV 16Lic Е Each Acdmc АР Corelic (СУБЛИЦЕНЗИОННЫЙ ДОГОВОР № 082955/4, №82955/5 - №82955/6 и №82955/7 на право использования программных продуктов для ЭВМ 16.12.2020 года)</w:t>
            </w:r>
          </w:p>
          <w:p w14:paraId="5BEA0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Kaspersky Endpoint Security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бизнеса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Russian Edition. 1500-2499 Node 1 year Educational Renewal License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№12/022/24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11.12.2024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14:paraId="10978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ContentReader PDF 15 Business.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версия (договор №12/022/24 от 11.12.2024 года)</w:t>
            </w:r>
          </w:p>
          <w:p w14:paraId="188CC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КонсультантПлюс-СК сетевая версия (правовая база). Договор 12/032/24 от 17.12. 2024 года</w:t>
            </w:r>
          </w:p>
          <w:p w14:paraId="62953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Комплекс программного обеспечения для работы с графикой Creative Cloud for teams All app ALL Multiple  platforms multi European language team licensing subscription,  Подписка на 1 год. Право на использование.</w:t>
            </w:r>
          </w:p>
        </w:tc>
        <w:tc>
          <w:tcPr>
            <w:tcW w:w="2026" w:type="dxa"/>
            <w:shd w:val="clear" w:color="auto" w:fill="auto"/>
            <w:vAlign w:val="top"/>
          </w:tcPr>
          <w:p w14:paraId="06398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355017, Ставропольский край, город Ставрополь, Улица Мира 347, оперативное управление</w:t>
            </w:r>
          </w:p>
        </w:tc>
      </w:tr>
    </w:tbl>
    <w:p w14:paraId="6C1DFC58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</w:p>
    <w:p w14:paraId="5FF408FA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(модулей)</w:t>
      </w:r>
      <w:r>
        <w:rPr>
          <w:rFonts w:ascii="Times New Roman" w:hAnsi="Times New Roman"/>
          <w:sz w:val="24"/>
          <w:szCs w:val="24"/>
        </w:rPr>
        <w:t>.</w:t>
      </w:r>
    </w:p>
    <w:p w14:paraId="0561478B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13E35A89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1"/>
    <w:rsid w:val="005B000C"/>
    <w:rsid w:val="005B11E1"/>
    <w:rsid w:val="006A5CEA"/>
    <w:rsid w:val="00B774E2"/>
    <w:rsid w:val="011F6F98"/>
    <w:rsid w:val="08E820C6"/>
    <w:rsid w:val="0F747981"/>
    <w:rsid w:val="10560B9A"/>
    <w:rsid w:val="161C02A2"/>
    <w:rsid w:val="168F3D64"/>
    <w:rsid w:val="17467313"/>
    <w:rsid w:val="47612B7B"/>
    <w:rsid w:val="506425BC"/>
    <w:rsid w:val="5290502C"/>
    <w:rsid w:val="7DA7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89</Pages>
  <Words>190</Words>
  <Characters>1084</Characters>
  <Lines>9</Lines>
  <Paragraphs>2</Paragraphs>
  <TotalTime>1</TotalTime>
  <ScaleCrop>false</ScaleCrop>
  <LinksUpToDate>false</LinksUpToDate>
  <CharactersWithSpaces>1272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2020-02-21T12:08:00Z</dcterms:created>
  <dc:creator>Нелли Тунина</dc:creator>
  <cp:lastModifiedBy>Людмила Латышев�</cp:lastModifiedBy>
  <dcterms:modified xsi:type="dcterms:W3CDTF">2025-05-25T17:38:45Z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99E963E389694EF09616B6566C187A66_12</vt:lpwstr>
  </property>
</Properties>
</file>