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902E3E">
        <w:rPr>
          <w:b/>
        </w:rPr>
        <w:t>13</w:t>
      </w:r>
      <w:r w:rsidR="00402C1A" w:rsidRPr="00597AF9">
        <w:rPr>
          <w:b/>
        </w:rPr>
        <w:t xml:space="preserve"> мая </w:t>
      </w:r>
      <w:r w:rsidR="00402C1A" w:rsidRPr="006E530E">
        <w:rPr>
          <w:b/>
        </w:rPr>
        <w:t>202</w:t>
      </w:r>
      <w:r w:rsidR="00402C1A">
        <w:rPr>
          <w:b/>
        </w:rPr>
        <w:t>6</w:t>
      </w:r>
      <w:r w:rsidR="00402C1A" w:rsidRPr="006E530E">
        <w:rPr>
          <w:b/>
        </w:rPr>
        <w:t xml:space="preserve"> </w:t>
      </w:r>
      <w:r w:rsidR="00402C1A" w:rsidRPr="006E530E">
        <w:rPr>
          <w:rStyle w:val="a4"/>
        </w:rPr>
        <w:t>года</w:t>
      </w:r>
      <w:r w:rsidR="00402C1A" w:rsidRPr="006E530E">
        <w:t xml:space="preserve"> </w:t>
      </w:r>
      <w:r w:rsidRPr="00724038">
        <w:t>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902E3E" w:rsidRPr="00597AF9">
        <w:rPr>
          <w:b/>
        </w:rPr>
        <w:t xml:space="preserve">06 мая </w:t>
      </w:r>
      <w:r w:rsidR="00402C1A" w:rsidRPr="00597AF9">
        <w:rPr>
          <w:b/>
        </w:rPr>
        <w:t xml:space="preserve">2026 </w:t>
      </w:r>
      <w:r w:rsidR="00402C1A" w:rsidRPr="006E530E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402C1A" w:rsidRPr="00491D93" w:rsidRDefault="00D34099" w:rsidP="00402C1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3. Конкурс объявляется на замещение </w:t>
      </w:r>
      <w:r w:rsidR="00402C1A">
        <w:t xml:space="preserve">должности </w:t>
      </w:r>
      <w:r w:rsidR="00DC25CE">
        <w:t xml:space="preserve">старшего </w:t>
      </w:r>
      <w:r w:rsidRPr="00D34099">
        <w:t>научн</w:t>
      </w:r>
      <w:r w:rsidR="00DC25CE">
        <w:t>ого</w:t>
      </w:r>
      <w:r w:rsidRPr="00D34099">
        <w:t xml:space="preserve"> сотрудник</w:t>
      </w:r>
      <w:r w:rsidR="00DC25CE">
        <w:t>а</w:t>
      </w:r>
      <w:r w:rsidRPr="00D34099">
        <w:t xml:space="preserve"> </w:t>
      </w:r>
      <w:r w:rsidR="00402C1A">
        <w:t>лаборатории кормов и обмена веществ</w:t>
      </w:r>
      <w:r w:rsidR="00DC25CE">
        <w:t xml:space="preserve"> </w:t>
      </w:r>
      <w:r w:rsidR="00402C1A">
        <w:t>–</w:t>
      </w:r>
      <w:r w:rsidR="00402C1A" w:rsidRPr="002E798F">
        <w:t xml:space="preserve"> </w:t>
      </w:r>
      <w:r w:rsidR="00402C1A">
        <w:t>1,0</w:t>
      </w:r>
      <w:r w:rsidR="00402C1A" w:rsidRPr="002E798F">
        <w:t xml:space="preserve"> ставк</w:t>
      </w:r>
      <w:r w:rsidR="00402C1A">
        <w:t>а</w:t>
      </w:r>
      <w:r w:rsidR="00402C1A" w:rsidRPr="002E798F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D34099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54759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опыт работы </w:t>
      </w:r>
      <w:r w:rsidR="00D34099">
        <w:rPr>
          <w:rFonts w:ascii="Times New Roman" w:hAnsi="Times New Roman" w:cs="Times New Roman"/>
          <w:sz w:val="24"/>
          <w:szCs w:val="24"/>
        </w:rPr>
        <w:t xml:space="preserve">по специальности не менее </w:t>
      </w:r>
      <w:r w:rsidR="00DF3044">
        <w:rPr>
          <w:rFonts w:ascii="Times New Roman" w:hAnsi="Times New Roman" w:cs="Times New Roman"/>
          <w:sz w:val="24"/>
          <w:szCs w:val="24"/>
        </w:rPr>
        <w:t>10</w:t>
      </w:r>
      <w:r w:rsidR="00D34099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D54759" w:rsidRDefault="00D3409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</w:t>
      </w:r>
      <w:r w:rsidR="00DF3044" w:rsidRPr="00DF3044">
        <w:rPr>
          <w:rFonts w:ascii="Times New Roman" w:hAnsi="Times New Roman" w:cs="Times New Roman"/>
          <w:sz w:val="24"/>
          <w:szCs w:val="24"/>
        </w:rPr>
        <w:t>наличие научных трудов или авторских свидетельств на изобретения</w:t>
      </w:r>
      <w:r w:rsidR="00D54759">
        <w:rPr>
          <w:rFonts w:ascii="Times New Roman" w:hAnsi="Times New Roman" w:cs="Times New Roman"/>
          <w:sz w:val="24"/>
          <w:szCs w:val="24"/>
        </w:rPr>
        <w:t>;</w:t>
      </w:r>
    </w:p>
    <w:p w:rsidR="00CB3508" w:rsidRPr="00D54759" w:rsidRDefault="00CB3508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508">
        <w:rPr>
          <w:rFonts w:ascii="Times New Roman" w:hAnsi="Times New Roman" w:cs="Times New Roman"/>
          <w:sz w:val="24"/>
          <w:szCs w:val="24"/>
        </w:rPr>
        <w:t>при наличии ученой степени - без предъявления требований к стажу работы</w:t>
      </w:r>
      <w:r w:rsidR="0006593F">
        <w:rPr>
          <w:rFonts w:ascii="Times New Roman" w:hAnsi="Times New Roman" w:cs="Times New Roman"/>
          <w:sz w:val="24"/>
          <w:szCs w:val="24"/>
        </w:rPr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D34099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50012A" w:rsidRPr="00CE6F0A" w:rsidRDefault="0050012A" w:rsidP="0050012A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</w:t>
      </w:r>
      <w:r w:rsidRPr="00CE6F0A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53481C">
        <w:rPr>
          <w:rFonts w:ascii="Times New Roman" w:hAnsi="Times New Roman" w:cs="Times New Roman"/>
          <w:sz w:val="24"/>
          <w:szCs w:val="24"/>
        </w:rPr>
        <w:t>1</w:t>
      </w:r>
      <w:r w:rsidR="00402C1A">
        <w:rPr>
          <w:rFonts w:ascii="Times New Roman" w:hAnsi="Times New Roman" w:cs="Times New Roman"/>
          <w:sz w:val="24"/>
          <w:szCs w:val="24"/>
        </w:rPr>
        <w:t>5</w:t>
      </w:r>
      <w:r w:rsidRPr="00CE6F0A">
        <w:rPr>
          <w:rFonts w:ascii="Times New Roman" w:hAnsi="Times New Roman" w:cs="Times New Roman"/>
          <w:sz w:val="24"/>
          <w:szCs w:val="24"/>
        </w:rPr>
        <w:t xml:space="preserve"> научных публикаций;</w:t>
      </w:r>
    </w:p>
    <w:p w:rsidR="0050012A" w:rsidRDefault="0050012A" w:rsidP="007143DD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CE6F0A">
        <w:rPr>
          <w:rFonts w:ascii="Times New Roman" w:hAnsi="Times New Roman" w:cs="Times New Roman"/>
          <w:sz w:val="24"/>
          <w:szCs w:val="24"/>
        </w:rPr>
        <w:t xml:space="preserve">- не менее </w:t>
      </w:r>
      <w:r w:rsidR="005348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3DD">
        <w:rPr>
          <w:rFonts w:ascii="Times New Roman" w:hAnsi="Times New Roman" w:cs="Times New Roman"/>
          <w:sz w:val="24"/>
          <w:szCs w:val="24"/>
        </w:rPr>
        <w:t>охранных документов на объекты интеллектуальной собственности (изобретения, полезные модели, промышленные образцы, селекционные достижения, программы для ЭВМ и базы данных)</w:t>
      </w:r>
      <w:r w:rsidR="00BE77E9">
        <w:rPr>
          <w:rFonts w:ascii="Times New Roman" w:hAnsi="Times New Roman" w:cs="Times New Roman"/>
          <w:sz w:val="24"/>
          <w:szCs w:val="24"/>
        </w:rPr>
        <w:t>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402C1A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="00D34099" w:rsidRPr="00D34099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DB1090">
        <w:t xml:space="preserve">старшего </w:t>
      </w:r>
      <w:r w:rsidR="0042770F" w:rsidRPr="0042770F">
        <w:t>научного сотрудника</w:t>
      </w:r>
      <w:r w:rsidR="00801777" w:rsidRPr="00E56C24">
        <w:t xml:space="preserve"> </w:t>
      </w:r>
      <w:r w:rsidR="00D22B14">
        <w:t>лаборатории кормов и обмена веществ:</w:t>
      </w:r>
      <w:r w:rsidR="009B2FCE">
        <w:t xml:space="preserve"> 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4.1. о</w:t>
      </w:r>
      <w:r w:rsidRPr="00DB1090">
        <w:t>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</w:t>
      </w:r>
      <w:r>
        <w:t>е сложных и ответственных работ;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4.2. р</w:t>
      </w:r>
      <w:r w:rsidRPr="00DB1090">
        <w:t>азрабатывает планы и методические программы проведения исследований</w:t>
      </w:r>
      <w:r>
        <w:t xml:space="preserve"> и разработок;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4.3.</w:t>
      </w:r>
      <w:r w:rsidRPr="00DB1090">
        <w:t xml:space="preserve"> </w:t>
      </w:r>
      <w:r>
        <w:t>о</w:t>
      </w:r>
      <w:r w:rsidRPr="00DB1090">
        <w:t>рганизует сбор и изучение научно-технической информации по теме, проводит анализ и теоретическое обобщение научных данных, результ</w:t>
      </w:r>
      <w:r>
        <w:t>атов экспериментов и наблюдений;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4.4.</w:t>
      </w:r>
      <w:r w:rsidRPr="00DB1090">
        <w:t xml:space="preserve"> </w:t>
      </w:r>
      <w:r>
        <w:t>п</w:t>
      </w:r>
      <w:r w:rsidRPr="00DB1090">
        <w:t>роверяет правильность результатов, полученных сотрудниками, работающими под его руководством</w:t>
      </w:r>
      <w:r>
        <w:t>;</w:t>
      </w:r>
    </w:p>
    <w:p w:rsid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4.5.</w:t>
      </w:r>
      <w:r w:rsidRPr="00DB1090">
        <w:t xml:space="preserve"> </w:t>
      </w:r>
      <w:r>
        <w:t>п</w:t>
      </w:r>
      <w:r w:rsidRPr="00DB1090">
        <w:t xml:space="preserve">ринимает участие </w:t>
      </w:r>
      <w:r>
        <w:t>в повышении квалификации кадров;</w:t>
      </w:r>
    </w:p>
    <w:p w:rsidR="00DB1090" w:rsidRPr="00DB1090" w:rsidRDefault="00DB1090" w:rsidP="00DB1090">
      <w:pPr>
        <w:pStyle w:val="a3"/>
        <w:spacing w:before="0" w:beforeAutospacing="0" w:after="0" w:afterAutospacing="0"/>
        <w:ind w:left="-142" w:firstLine="568"/>
        <w:jc w:val="both"/>
      </w:pPr>
      <w:r>
        <w:t>4.6. в</w:t>
      </w:r>
      <w:r w:rsidRPr="00DB1090">
        <w:t>недряет результаты проведенных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24038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56322B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D22B14" w:rsidRPr="00473C98" w:rsidRDefault="00D40F24" w:rsidP="00D22B14">
      <w:pPr>
        <w:spacing w:line="240" w:lineRule="auto"/>
        <w:ind w:left="-142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D22B14" w:rsidRPr="00473C98">
        <w:rPr>
          <w:rFonts w:ascii="Times New Roman" w:hAnsi="Times New Roman"/>
          <w:sz w:val="24"/>
          <w:szCs w:val="24"/>
        </w:rPr>
        <w:t>Проводить научно-исследовательскую работу, в соответствии с тематическим планом университета (на правах исполнителя, соисполнителя) – не менее 2 тематик в год.</w:t>
      </w:r>
    </w:p>
    <w:p w:rsidR="00D22B14" w:rsidRPr="00473C98" w:rsidRDefault="00D22B14" w:rsidP="00D22B14">
      <w:pPr>
        <w:spacing w:line="240" w:lineRule="auto"/>
        <w:ind w:left="-142" w:firstLine="568"/>
        <w:rPr>
          <w:rFonts w:ascii="Times New Roman" w:hAnsi="Times New Roman"/>
          <w:sz w:val="24"/>
          <w:szCs w:val="24"/>
        </w:rPr>
      </w:pPr>
      <w:r w:rsidRPr="00473C98">
        <w:rPr>
          <w:rFonts w:ascii="Times New Roman" w:hAnsi="Times New Roman"/>
          <w:sz w:val="24"/>
          <w:szCs w:val="24"/>
        </w:rPr>
        <w:t>5.2. Обеспечить проведение исследований сельскохозяйственной продукции, в полном объеме, для подтверждения соответствия, в рамках инспекционного и производственного контроля – не менее 500 образцов в год.</w:t>
      </w:r>
    </w:p>
    <w:p w:rsidR="00D22B14" w:rsidRPr="00491D93" w:rsidRDefault="00D22B14" w:rsidP="00D22B14">
      <w:pPr>
        <w:spacing w:line="240" w:lineRule="auto"/>
        <w:ind w:left="-142" w:firstLine="568"/>
        <w:rPr>
          <w:rFonts w:ascii="Times New Roman" w:hAnsi="Times New Roman"/>
          <w:sz w:val="24"/>
          <w:szCs w:val="24"/>
        </w:rPr>
      </w:pPr>
      <w:r w:rsidRPr="00473C98">
        <w:rPr>
          <w:rFonts w:ascii="Times New Roman" w:hAnsi="Times New Roman"/>
          <w:sz w:val="24"/>
          <w:szCs w:val="24"/>
        </w:rPr>
        <w:t xml:space="preserve">5.3. Провести научно-исследовательские работы для научных изысканий сотрудников университета – не менее </w:t>
      </w:r>
      <w:r w:rsidR="00AF2438">
        <w:rPr>
          <w:rFonts w:ascii="Times New Roman" w:hAnsi="Times New Roman"/>
          <w:sz w:val="24"/>
          <w:szCs w:val="24"/>
        </w:rPr>
        <w:t xml:space="preserve">50 </w:t>
      </w:r>
      <w:r w:rsidRPr="00473C98">
        <w:rPr>
          <w:rFonts w:ascii="Times New Roman" w:hAnsi="Times New Roman"/>
          <w:sz w:val="24"/>
          <w:szCs w:val="24"/>
        </w:rPr>
        <w:t>образцов в год</w:t>
      </w:r>
      <w:r>
        <w:rPr>
          <w:rFonts w:ascii="Times New Roman" w:hAnsi="Times New Roman"/>
          <w:sz w:val="24"/>
          <w:szCs w:val="24"/>
        </w:rPr>
        <w:t>.</w:t>
      </w:r>
    </w:p>
    <w:p w:rsidR="00801777" w:rsidRPr="00724038" w:rsidRDefault="00801777" w:rsidP="00D22B14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lastRenderedPageBreak/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50012A" w:rsidRPr="00902E3E">
        <w:t>2</w:t>
      </w:r>
      <w:r w:rsidR="00902E3E" w:rsidRPr="00902E3E">
        <w:t>8</w:t>
      </w:r>
      <w:r w:rsidR="00446CE9" w:rsidRPr="00902E3E">
        <w:t xml:space="preserve"> 000</w:t>
      </w:r>
      <w:r w:rsidR="00F048CE" w:rsidRPr="00902E3E">
        <w:rPr>
          <w:color w:val="052635"/>
        </w:rPr>
        <w:t xml:space="preserve"> </w:t>
      </w:r>
      <w:r w:rsidRPr="00902E3E">
        <w:t>руб</w:t>
      </w:r>
      <w:r w:rsidR="00681E06" w:rsidRPr="00902E3E">
        <w:t>.</w:t>
      </w:r>
      <w:r w:rsidR="001224DE" w:rsidRPr="00902E3E">
        <w:t>/месяц с учетом</w:t>
      </w:r>
      <w:r w:rsidRPr="00902E3E">
        <w:t xml:space="preserve"> </w:t>
      </w:r>
      <w:r w:rsidR="00F048CE" w:rsidRPr="00902E3E">
        <w:t>стимулирующих выплат за интенсивность и высокие результаты работы</w:t>
      </w:r>
      <w:r w:rsidR="00847E3F" w:rsidRPr="00902E3E">
        <w:t xml:space="preserve">. </w:t>
      </w:r>
      <w:r w:rsidR="00A46491" w:rsidRPr="00902E3E">
        <w:t>Социальный</w:t>
      </w:r>
      <w:bookmarkStart w:id="0" w:name="_GoBack"/>
      <w:bookmarkEnd w:id="0"/>
      <w:r w:rsidR="00A46491" w:rsidRPr="00724038">
        <w:t xml:space="preserve">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50012A" w:rsidRPr="00724038" w:rsidRDefault="0050012A" w:rsidP="0050012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D22B14" w:rsidRPr="00724038" w:rsidRDefault="00D22B14" w:rsidP="00D22B1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Тип занятости:</w:t>
      </w:r>
      <w:r w:rsidRPr="00724038">
        <w:rPr>
          <w:rStyle w:val="apple-converted-space"/>
        </w:rPr>
        <w:t xml:space="preserve"> </w:t>
      </w:r>
      <w:r>
        <w:t xml:space="preserve">неполная </w:t>
      </w:r>
      <w:r w:rsidRPr="00724038">
        <w:t>занятость.</w:t>
      </w:r>
    </w:p>
    <w:p w:rsidR="00D22B14" w:rsidRPr="00724038" w:rsidRDefault="00D22B14" w:rsidP="00D22B1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</w:t>
      </w:r>
      <w:r>
        <w:rPr>
          <w:rStyle w:val="apple-converted-space"/>
          <w:bCs/>
        </w:rPr>
        <w:t xml:space="preserve"> дня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902E3E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r w:rsidR="00D40F2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D2FF6" w:rsidRDefault="00CD2FF6" w:rsidP="00CD2FF6">
      <w:pPr>
        <w:pStyle w:val="a3"/>
        <w:spacing w:before="0" w:beforeAutospacing="0" w:after="0" w:afterAutospacing="0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F04303" w:rsidRDefault="00F04303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6593F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743C"/>
    <w:rsid w:val="003E6A2D"/>
    <w:rsid w:val="003F2DF8"/>
    <w:rsid w:val="00402C1A"/>
    <w:rsid w:val="004046A1"/>
    <w:rsid w:val="0042770F"/>
    <w:rsid w:val="004404C3"/>
    <w:rsid w:val="00446CE9"/>
    <w:rsid w:val="00450096"/>
    <w:rsid w:val="00480FD1"/>
    <w:rsid w:val="00483828"/>
    <w:rsid w:val="004B59DA"/>
    <w:rsid w:val="004C79B4"/>
    <w:rsid w:val="004E1025"/>
    <w:rsid w:val="0050012A"/>
    <w:rsid w:val="005058C4"/>
    <w:rsid w:val="0053481C"/>
    <w:rsid w:val="00555987"/>
    <w:rsid w:val="0056322B"/>
    <w:rsid w:val="00575233"/>
    <w:rsid w:val="0058615E"/>
    <w:rsid w:val="005873A1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656C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143DD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02E3E"/>
    <w:rsid w:val="009153C7"/>
    <w:rsid w:val="00917D66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AF2438"/>
    <w:rsid w:val="00B0200C"/>
    <w:rsid w:val="00B152EC"/>
    <w:rsid w:val="00B22081"/>
    <w:rsid w:val="00B40BFB"/>
    <w:rsid w:val="00B57ED1"/>
    <w:rsid w:val="00B62CD7"/>
    <w:rsid w:val="00B82EFE"/>
    <w:rsid w:val="00BC4B3E"/>
    <w:rsid w:val="00BC5EBA"/>
    <w:rsid w:val="00BD62F4"/>
    <w:rsid w:val="00BE77E9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CE6F0A"/>
    <w:rsid w:val="00D125FF"/>
    <w:rsid w:val="00D22B14"/>
    <w:rsid w:val="00D27BB9"/>
    <w:rsid w:val="00D34099"/>
    <w:rsid w:val="00D40F24"/>
    <w:rsid w:val="00D47D68"/>
    <w:rsid w:val="00D52D01"/>
    <w:rsid w:val="00D54759"/>
    <w:rsid w:val="00D56C6C"/>
    <w:rsid w:val="00D67AF0"/>
    <w:rsid w:val="00D90559"/>
    <w:rsid w:val="00D94033"/>
    <w:rsid w:val="00DB1090"/>
    <w:rsid w:val="00DB26A2"/>
    <w:rsid w:val="00DC25CE"/>
    <w:rsid w:val="00DF3044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774FD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38A0"/>
    <w:rsid w:val="00F567B8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7BA1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FF68-467E-460A-87F2-58B48F51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39</cp:revision>
  <cp:lastPrinted>2025-09-16T12:34:00Z</cp:lastPrinted>
  <dcterms:created xsi:type="dcterms:W3CDTF">2021-11-11T06:49:00Z</dcterms:created>
  <dcterms:modified xsi:type="dcterms:W3CDTF">2026-04-08T14:53:00Z</dcterms:modified>
</cp:coreProperties>
</file>