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9E" w:rsidRPr="003459AF" w:rsidRDefault="00462F9E" w:rsidP="00D623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459AF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0E719C">
        <w:rPr>
          <w:rFonts w:ascii="Times New Roman" w:hAnsi="Times New Roman"/>
          <w:b/>
          <w:sz w:val="24"/>
          <w:szCs w:val="24"/>
        </w:rPr>
        <w:t>4</w:t>
      </w: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2F9E" w:rsidRPr="00270DAB" w:rsidRDefault="00462F9E" w:rsidP="00462F9E">
      <w:pPr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70DAB">
        <w:rPr>
          <w:rFonts w:ascii="Times New Roman" w:hAnsi="Times New Roman"/>
          <w:b/>
          <w:bCs/>
          <w:sz w:val="40"/>
          <w:szCs w:val="40"/>
        </w:rPr>
        <w:t xml:space="preserve">АННОТАЦИИ </w:t>
      </w:r>
      <w:r w:rsidR="007B25E3">
        <w:rPr>
          <w:rFonts w:ascii="Times New Roman" w:hAnsi="Times New Roman"/>
          <w:b/>
          <w:bCs/>
          <w:sz w:val="40"/>
          <w:szCs w:val="40"/>
        </w:rPr>
        <w:t xml:space="preserve">РАБОЧИХ </w:t>
      </w:r>
      <w:r w:rsidRPr="00270DAB">
        <w:rPr>
          <w:rFonts w:ascii="Times New Roman" w:hAnsi="Times New Roman"/>
          <w:b/>
          <w:bCs/>
          <w:sz w:val="40"/>
          <w:szCs w:val="40"/>
        </w:rPr>
        <w:t xml:space="preserve">ПРОГРАММ ПРАКТИК </w:t>
      </w:r>
    </w:p>
    <w:p w:rsidR="00462F9E" w:rsidRPr="00DE7ED1" w:rsidRDefault="00462F9E" w:rsidP="00B36028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D1">
        <w:rPr>
          <w:rFonts w:ascii="Times New Roman" w:hAnsi="Times New Roman"/>
          <w:b/>
          <w:bCs/>
          <w:sz w:val="28"/>
          <w:szCs w:val="28"/>
        </w:rPr>
        <w:t>(</w:t>
      </w:r>
      <w:r w:rsidR="00B36028">
        <w:rPr>
          <w:rFonts w:ascii="Times New Roman" w:hAnsi="Times New Roman"/>
          <w:b/>
          <w:bCs/>
          <w:sz w:val="28"/>
          <w:szCs w:val="28"/>
        </w:rPr>
        <w:t xml:space="preserve">ознакомительная </w:t>
      </w:r>
      <w:r w:rsidR="00DE7ED1" w:rsidRPr="00DE7ED1">
        <w:rPr>
          <w:rFonts w:ascii="Times New Roman" w:hAnsi="Times New Roman"/>
          <w:b/>
          <w:sz w:val="28"/>
          <w:szCs w:val="28"/>
        </w:rPr>
        <w:t>п</w:t>
      </w:r>
      <w:r w:rsidR="00095042" w:rsidRPr="00DE7ED1">
        <w:rPr>
          <w:rFonts w:ascii="Times New Roman" w:hAnsi="Times New Roman"/>
          <w:b/>
          <w:sz w:val="28"/>
          <w:szCs w:val="28"/>
        </w:rPr>
        <w:t>рактика</w:t>
      </w:r>
      <w:r w:rsidR="003D53A0" w:rsidRPr="00DE7ED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36028">
        <w:rPr>
          <w:rFonts w:ascii="Times New Roman" w:hAnsi="Times New Roman"/>
          <w:b/>
          <w:bCs/>
          <w:sz w:val="28"/>
          <w:szCs w:val="28"/>
        </w:rPr>
        <w:t xml:space="preserve">аналитическая </w:t>
      </w:r>
      <w:r w:rsidR="00DE7ED1" w:rsidRPr="00DE7ED1">
        <w:rPr>
          <w:rFonts w:ascii="Times New Roman" w:hAnsi="Times New Roman"/>
          <w:b/>
          <w:sz w:val="28"/>
          <w:szCs w:val="28"/>
        </w:rPr>
        <w:t>п</w:t>
      </w:r>
      <w:r w:rsidR="00095042" w:rsidRPr="00DE7ED1">
        <w:rPr>
          <w:rFonts w:ascii="Times New Roman" w:hAnsi="Times New Roman"/>
          <w:b/>
          <w:sz w:val="28"/>
          <w:szCs w:val="28"/>
        </w:rPr>
        <w:t>рактика</w:t>
      </w:r>
      <w:r w:rsidR="005C2301" w:rsidRPr="00DE7ED1">
        <w:rPr>
          <w:rFonts w:ascii="Times New Roman" w:hAnsi="Times New Roman"/>
          <w:b/>
          <w:bCs/>
          <w:sz w:val="28"/>
          <w:szCs w:val="28"/>
        </w:rPr>
        <w:t>, преддипломн</w:t>
      </w:r>
      <w:r w:rsidR="008427D7" w:rsidRPr="00DE7ED1">
        <w:rPr>
          <w:rFonts w:ascii="Times New Roman" w:hAnsi="Times New Roman"/>
          <w:b/>
          <w:bCs/>
          <w:sz w:val="28"/>
          <w:szCs w:val="28"/>
        </w:rPr>
        <w:t>ая</w:t>
      </w:r>
      <w:r w:rsidR="005C2301" w:rsidRPr="00DE7ED1">
        <w:rPr>
          <w:rFonts w:ascii="Times New Roman" w:hAnsi="Times New Roman"/>
          <w:b/>
          <w:bCs/>
          <w:sz w:val="28"/>
          <w:szCs w:val="28"/>
        </w:rPr>
        <w:t xml:space="preserve"> практик</w:t>
      </w:r>
      <w:r w:rsidR="008427D7" w:rsidRPr="00DE7ED1">
        <w:rPr>
          <w:rFonts w:ascii="Times New Roman" w:hAnsi="Times New Roman"/>
          <w:b/>
          <w:bCs/>
          <w:sz w:val="28"/>
          <w:szCs w:val="28"/>
        </w:rPr>
        <w:t>а</w:t>
      </w:r>
      <w:r w:rsidRPr="00DE7ED1">
        <w:rPr>
          <w:rFonts w:ascii="Times New Roman" w:hAnsi="Times New Roman"/>
          <w:b/>
          <w:bCs/>
          <w:sz w:val="28"/>
          <w:szCs w:val="28"/>
        </w:rPr>
        <w:t>)</w:t>
      </w:r>
    </w:p>
    <w:p w:rsidR="00462F9E" w:rsidRDefault="00462F9E" w:rsidP="00462F9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2F9E" w:rsidRDefault="00462F9E" w:rsidP="00462F9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ОСНОВНОЙ ПРОФЕССИОНАЛЬНОЙ </w:t>
      </w:r>
    </w:p>
    <w:p w:rsidR="00462F9E" w:rsidRPr="00202F84" w:rsidRDefault="00462F9E" w:rsidP="00462F9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02F84">
        <w:rPr>
          <w:rFonts w:ascii="Times New Roman" w:hAnsi="Times New Roman"/>
          <w:b/>
          <w:bCs/>
          <w:sz w:val="32"/>
          <w:szCs w:val="32"/>
        </w:rPr>
        <w:t>ОБРАЗОВАТЕЛЬН</w:t>
      </w:r>
      <w:r>
        <w:rPr>
          <w:rFonts w:ascii="Times New Roman" w:hAnsi="Times New Roman"/>
          <w:b/>
          <w:bCs/>
          <w:sz w:val="32"/>
          <w:szCs w:val="32"/>
        </w:rPr>
        <w:t>ОЙ</w:t>
      </w:r>
      <w:r w:rsidRPr="00202F84">
        <w:rPr>
          <w:rFonts w:ascii="Times New Roman" w:hAnsi="Times New Roman"/>
          <w:b/>
          <w:bCs/>
          <w:sz w:val="32"/>
          <w:szCs w:val="32"/>
        </w:rPr>
        <w:t xml:space="preserve"> ПРОГРАММ</w:t>
      </w:r>
      <w:r>
        <w:rPr>
          <w:rFonts w:ascii="Times New Roman" w:hAnsi="Times New Roman"/>
          <w:b/>
          <w:bCs/>
          <w:sz w:val="32"/>
          <w:szCs w:val="32"/>
        </w:rPr>
        <w:t>Ы</w:t>
      </w:r>
    </w:p>
    <w:p w:rsidR="00462F9E" w:rsidRDefault="00462F9E" w:rsidP="00462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F84">
        <w:rPr>
          <w:rFonts w:ascii="Times New Roman" w:hAnsi="Times New Roman"/>
          <w:b/>
          <w:bCs/>
          <w:sz w:val="32"/>
          <w:szCs w:val="32"/>
        </w:rPr>
        <w:t>ВЫСШЕГО ОБРАЗОВАНИЯ</w:t>
      </w: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F9E" w:rsidRDefault="00462F9E" w:rsidP="00462F9E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21F" w:rsidRPr="002C23AF" w:rsidRDefault="004A7489" w:rsidP="00F0021F">
      <w:pPr>
        <w:pBdr>
          <w:bottom w:val="single" w:sz="4" w:space="1" w:color="auto"/>
        </w:pBd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4A7489">
        <w:rPr>
          <w:rFonts w:ascii="Times New Roman" w:hAnsi="Times New Roman"/>
          <w:b/>
          <w:bCs/>
          <w:sz w:val="28"/>
          <w:szCs w:val="28"/>
        </w:rPr>
        <w:t xml:space="preserve">38.04.04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 w:rsidRPr="004A7489">
        <w:rPr>
          <w:rFonts w:ascii="Times New Roman" w:hAnsi="Times New Roman"/>
          <w:b/>
          <w:bCs/>
          <w:sz w:val="28"/>
          <w:szCs w:val="28"/>
        </w:rPr>
        <w:t xml:space="preserve">осударственное и муниципальное </w:t>
      </w:r>
      <w:r w:rsidRPr="002C23AF">
        <w:rPr>
          <w:rFonts w:ascii="Times New Roman" w:hAnsi="Times New Roman"/>
          <w:b/>
          <w:bCs/>
          <w:sz w:val="28"/>
          <w:szCs w:val="28"/>
        </w:rPr>
        <w:t>управление</w:t>
      </w:r>
      <w:r w:rsidR="00F0021F" w:rsidRPr="002C23AF">
        <w:rPr>
          <w:rFonts w:ascii="Times New Roman" w:hAnsi="Times New Roman"/>
          <w:sz w:val="24"/>
          <w:szCs w:val="24"/>
        </w:rPr>
        <w:t xml:space="preserve"> </w:t>
      </w:r>
    </w:p>
    <w:p w:rsidR="00334326" w:rsidRPr="00BB4D76" w:rsidRDefault="00334326" w:rsidP="0033432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BB4D76">
        <w:rPr>
          <w:rFonts w:ascii="Times New Roman" w:hAnsi="Times New Roman"/>
          <w:sz w:val="24"/>
          <w:szCs w:val="24"/>
        </w:rPr>
        <w:t>Направление подготовки</w:t>
      </w:r>
    </w:p>
    <w:p w:rsidR="00334326" w:rsidRPr="00BB4D76" w:rsidRDefault="00334326" w:rsidP="0033432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334326" w:rsidRDefault="00334326" w:rsidP="0033432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334326" w:rsidRPr="004C1341" w:rsidRDefault="00334326" w:rsidP="00B7412E">
      <w:pPr>
        <w:pBdr>
          <w:bottom w:val="single" w:sz="4" w:space="1" w:color="auto"/>
        </w:pBdr>
        <w:spacing w:after="0" w:line="30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C1341">
        <w:rPr>
          <w:rFonts w:ascii="Times New Roman" w:hAnsi="Times New Roman"/>
          <w:b/>
          <w:sz w:val="28"/>
          <w:szCs w:val="28"/>
        </w:rPr>
        <w:t>«</w:t>
      </w:r>
      <w:r w:rsidR="004A7489" w:rsidRPr="004C1341">
        <w:rPr>
          <w:rFonts w:ascii="Times New Roman" w:hAnsi="Times New Roman"/>
          <w:b/>
          <w:bCs/>
          <w:sz w:val="28"/>
          <w:szCs w:val="28"/>
        </w:rPr>
        <w:t>Государственное региональное управление</w:t>
      </w:r>
      <w:r w:rsidRPr="004C1341">
        <w:rPr>
          <w:rFonts w:ascii="Times New Roman" w:hAnsi="Times New Roman"/>
          <w:b/>
          <w:sz w:val="28"/>
          <w:szCs w:val="28"/>
        </w:rPr>
        <w:t>»</w:t>
      </w:r>
    </w:p>
    <w:p w:rsidR="00334326" w:rsidRPr="002E7CF8" w:rsidRDefault="00334326" w:rsidP="0033432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E7CF8">
        <w:rPr>
          <w:rFonts w:ascii="Times New Roman" w:hAnsi="Times New Roman"/>
          <w:sz w:val="24"/>
          <w:szCs w:val="24"/>
        </w:rPr>
        <w:t>агистерская</w:t>
      </w:r>
      <w:r w:rsidRPr="002E7CF8">
        <w:rPr>
          <w:sz w:val="24"/>
          <w:szCs w:val="24"/>
        </w:rPr>
        <w:t xml:space="preserve"> </w:t>
      </w:r>
      <w:r w:rsidRPr="002E7CF8">
        <w:rPr>
          <w:rFonts w:ascii="Times New Roman" w:hAnsi="Times New Roman"/>
          <w:sz w:val="24"/>
          <w:szCs w:val="24"/>
        </w:rPr>
        <w:t>программа</w:t>
      </w:r>
    </w:p>
    <w:p w:rsidR="001F37C5" w:rsidRDefault="001F37C5" w:rsidP="00B835B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1F37C5" w:rsidRPr="004A7489" w:rsidRDefault="001F37C5" w:rsidP="00B835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37C5" w:rsidRPr="004A7489" w:rsidRDefault="001F37C5" w:rsidP="00B835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37C5" w:rsidRPr="004A7489" w:rsidRDefault="001F37C5" w:rsidP="00B835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37C5" w:rsidRPr="004A7489" w:rsidRDefault="001F37C5" w:rsidP="00B835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F37C5" w:rsidRPr="004A7489" w:rsidRDefault="001F37C5" w:rsidP="00B835B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034DA" w:rsidRPr="00935513" w:rsidRDefault="00334326" w:rsidP="00B835B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513">
        <w:rPr>
          <w:rFonts w:ascii="Times New Roman" w:hAnsi="Times New Roman"/>
          <w:sz w:val="24"/>
          <w:szCs w:val="24"/>
        </w:rPr>
        <w:br w:type="page"/>
      </w:r>
      <w:r w:rsidR="005034DA" w:rsidRPr="00935513">
        <w:rPr>
          <w:rFonts w:ascii="Times New Roman" w:hAnsi="Times New Roman"/>
          <w:bCs/>
          <w:iCs/>
          <w:sz w:val="24"/>
          <w:szCs w:val="24"/>
        </w:rPr>
        <w:lastRenderedPageBreak/>
        <w:t xml:space="preserve">По направлению подготовки </w:t>
      </w:r>
      <w:r w:rsidR="00935513" w:rsidRPr="00935513">
        <w:rPr>
          <w:rFonts w:ascii="Times New Roman" w:hAnsi="Times New Roman"/>
          <w:bCs/>
          <w:sz w:val="24"/>
          <w:szCs w:val="24"/>
        </w:rPr>
        <w:t xml:space="preserve">38.04.04 Государственное и муниципальное управление (магистерская программа «Государственное региональное управление») </w:t>
      </w:r>
      <w:r w:rsidR="005034DA" w:rsidRPr="0093551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034DA" w:rsidRPr="00935513">
        <w:rPr>
          <w:rFonts w:ascii="Times New Roman" w:hAnsi="Times New Roman"/>
          <w:bCs/>
          <w:iCs/>
          <w:sz w:val="24"/>
          <w:szCs w:val="24"/>
        </w:rPr>
        <w:t xml:space="preserve">имеются утвержденные в соответствующем порядке рабочие программы </w:t>
      </w:r>
      <w:r w:rsidR="00AF06F8" w:rsidRPr="00935513">
        <w:rPr>
          <w:rFonts w:ascii="Times New Roman" w:hAnsi="Times New Roman"/>
          <w:bCs/>
          <w:iCs/>
          <w:sz w:val="24"/>
          <w:szCs w:val="24"/>
        </w:rPr>
        <w:t>практик</w:t>
      </w:r>
      <w:r w:rsidR="005034DA" w:rsidRPr="00935513">
        <w:rPr>
          <w:rFonts w:ascii="Times New Roman" w:hAnsi="Times New Roman"/>
          <w:bCs/>
          <w:iCs/>
          <w:sz w:val="24"/>
          <w:szCs w:val="24"/>
        </w:rPr>
        <w:t>:</w:t>
      </w:r>
    </w:p>
    <w:p w:rsidR="005034DA" w:rsidRPr="005034DA" w:rsidRDefault="005034DA" w:rsidP="005034DA">
      <w:pPr>
        <w:pStyle w:val="Default"/>
        <w:ind w:firstLine="709"/>
        <w:jc w:val="both"/>
        <w:rPr>
          <w:bCs/>
          <w:iCs/>
          <w:color w:val="auto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903"/>
      </w:tblGrid>
      <w:tr w:rsidR="005034DA" w:rsidRPr="00F94F2E" w:rsidTr="001801EA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:rsidR="005034DA" w:rsidRPr="00F94F2E" w:rsidRDefault="00FD46C9" w:rsidP="004C13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034DA" w:rsidRPr="00F94F2E" w:rsidRDefault="00AF06F8" w:rsidP="004C13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2E">
              <w:rPr>
                <w:rFonts w:ascii="Times New Roman" w:hAnsi="Times New Roman"/>
                <w:sz w:val="24"/>
                <w:szCs w:val="24"/>
              </w:rPr>
              <w:t>Наименование практики</w:t>
            </w:r>
          </w:p>
        </w:tc>
      </w:tr>
      <w:tr w:rsidR="00E92367" w:rsidRPr="001F37C5" w:rsidTr="001801EA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:rsidR="00E92367" w:rsidRPr="00E92367" w:rsidRDefault="00E92367" w:rsidP="00E9236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92367" w:rsidRPr="00E92367" w:rsidRDefault="00E92367" w:rsidP="00E9236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E92367" w:rsidRPr="001F37C5" w:rsidTr="002C23AF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:rsidR="00E92367" w:rsidRPr="00E92367" w:rsidRDefault="00E92367" w:rsidP="00E9236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92367" w:rsidRPr="00E92367" w:rsidRDefault="00E92367" w:rsidP="00E9236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практика</w:t>
            </w:r>
          </w:p>
        </w:tc>
      </w:tr>
      <w:tr w:rsidR="00E92367" w:rsidRPr="00F94F2E" w:rsidTr="001801EA">
        <w:trPr>
          <w:cantSplit/>
        </w:trPr>
        <w:tc>
          <w:tcPr>
            <w:tcW w:w="1560" w:type="dxa"/>
            <w:shd w:val="clear" w:color="auto" w:fill="auto"/>
            <w:vAlign w:val="center"/>
          </w:tcPr>
          <w:p w:rsidR="00E92367" w:rsidRPr="00E92367" w:rsidRDefault="00E92367" w:rsidP="00E9236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.О.03(П)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92367" w:rsidRPr="00E92367" w:rsidRDefault="00E92367" w:rsidP="00E9236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67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</w:tbl>
    <w:p w:rsidR="002C23AF" w:rsidRDefault="002C23AF" w:rsidP="005034DA">
      <w:pPr>
        <w:pStyle w:val="Default"/>
        <w:ind w:firstLine="709"/>
        <w:jc w:val="both"/>
        <w:rPr>
          <w:color w:val="auto"/>
        </w:rPr>
      </w:pPr>
    </w:p>
    <w:p w:rsidR="002C23AF" w:rsidRDefault="002C23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796FCA" w:rsidRPr="00885CDA" w:rsidRDefault="00796FCA" w:rsidP="00796FC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85C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Аннотация рабочей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885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85CDA">
        <w:rPr>
          <w:rFonts w:ascii="Times New Roman" w:hAnsi="Times New Roman"/>
          <w:b/>
          <w:sz w:val="24"/>
          <w:szCs w:val="24"/>
        </w:rPr>
        <w:t>практики</w:t>
      </w:r>
    </w:p>
    <w:p w:rsidR="00796FCA" w:rsidRPr="00885CDA" w:rsidRDefault="00796FCA" w:rsidP="00796FCA">
      <w:pPr>
        <w:pStyle w:val="a7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885CDA">
        <w:rPr>
          <w:b/>
          <w:bCs/>
          <w:sz w:val="24"/>
          <w:szCs w:val="24"/>
        </w:rPr>
        <w:t>Б</w:t>
      </w:r>
      <w:proofErr w:type="gramStart"/>
      <w:r w:rsidRPr="00885CDA">
        <w:rPr>
          <w:b/>
          <w:bCs/>
          <w:sz w:val="24"/>
          <w:szCs w:val="24"/>
        </w:rPr>
        <w:t>2</w:t>
      </w:r>
      <w:proofErr w:type="gramEnd"/>
      <w:r w:rsidRPr="00885CDA">
        <w:rPr>
          <w:b/>
          <w:bCs/>
          <w:sz w:val="24"/>
          <w:szCs w:val="24"/>
        </w:rPr>
        <w:t xml:space="preserve">.В.01(У) </w:t>
      </w:r>
      <w:r w:rsidRPr="00885CDA">
        <w:rPr>
          <w:b/>
          <w:sz w:val="24"/>
          <w:szCs w:val="24"/>
        </w:rPr>
        <w:t xml:space="preserve">Ознакомительная практика </w:t>
      </w:r>
    </w:p>
    <w:p w:rsidR="00796FCA" w:rsidRPr="00E94733" w:rsidRDefault="00796FCA" w:rsidP="00796FC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85CDA">
        <w:rPr>
          <w:rFonts w:ascii="Times New Roman" w:hAnsi="Times New Roman"/>
          <w:bCs/>
          <w:sz w:val="24"/>
          <w:szCs w:val="24"/>
          <w:shd w:val="clear" w:color="auto" w:fill="FFFFFF"/>
        </w:rPr>
        <w:t>по подготовке</w:t>
      </w: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796FCA" w:rsidRPr="00E94733" w:rsidRDefault="00796FCA" w:rsidP="00796FCA">
      <w:pPr>
        <w:pStyle w:val="a7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796FCA" w:rsidRPr="00E94733" w:rsidRDefault="00796FCA" w:rsidP="00796FCA">
      <w:pPr>
        <w:pStyle w:val="a7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11"/>
        <w:gridCol w:w="2124"/>
        <w:gridCol w:w="4645"/>
      </w:tblGrid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E94733" w:rsidRDefault="00796FCA" w:rsidP="008738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6FCA" w:rsidRPr="00E94733" w:rsidRDefault="00796FCA" w:rsidP="008738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1507">
              <w:rPr>
                <w:rFonts w:ascii="Times New Roman" w:hAnsi="Times New Roman"/>
                <w:sz w:val="20"/>
                <w:szCs w:val="24"/>
              </w:rPr>
              <w:t>направление подготовки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FB8">
              <w:rPr>
                <w:rFonts w:ascii="Times New Roman" w:hAnsi="Times New Roman"/>
                <w:b/>
                <w:sz w:val="24"/>
                <w:szCs w:val="24"/>
              </w:rPr>
              <w:t>Форма обучения – очная, заочная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Общая трудоемкость практики составляет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4 недели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EB6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EB6">
              <w:rPr>
                <w:rFonts w:ascii="Times New Roman" w:hAnsi="Times New Roman"/>
                <w:sz w:val="24"/>
                <w:szCs w:val="24"/>
              </w:rPr>
              <w:t>ознакомительная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EB6">
              <w:rPr>
                <w:rFonts w:ascii="Times New Roman" w:hAnsi="Times New Roman"/>
                <w:sz w:val="24"/>
                <w:szCs w:val="24"/>
              </w:rPr>
              <w:t>стационарная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EB6">
              <w:rPr>
                <w:rFonts w:ascii="Times New Roman" w:hAnsi="Times New Roman"/>
                <w:sz w:val="24"/>
                <w:szCs w:val="24"/>
              </w:rPr>
              <w:t>дискретно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EB6">
              <w:rPr>
                <w:rFonts w:ascii="Times New Roman" w:hAnsi="Times New Roman"/>
                <w:sz w:val="24"/>
                <w:szCs w:val="24"/>
              </w:rPr>
              <w:t>получение первичных профессиональных умений и навыков и закрепление теоретических знаний, полученных в течение первого года обучения в магистратуре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2124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4645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  <w:vAlign w:val="center"/>
          </w:tcPr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D21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0D21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Системное и критическое мышление</w:t>
            </w:r>
          </w:p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анализ проблемной ситуации как системы, выявления ее составляющих и связей между ними, выработка на основе доступных источников информации вариантов </w:t>
            </w:r>
            <w:proofErr w:type="gramStart"/>
            <w:r w:rsidRPr="008925A8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8925A8">
              <w:rPr>
                <w:rFonts w:ascii="Times New Roman" w:hAnsi="Times New Roman"/>
                <w:sz w:val="24"/>
                <w:szCs w:val="24"/>
              </w:rPr>
              <w:t>, разработка стратегии действий и направлений ее реализации</w:t>
            </w: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  <w:vAlign w:val="center"/>
          </w:tcPr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D21">
              <w:rPr>
                <w:rFonts w:ascii="Times New Roman" w:hAnsi="Times New Roman"/>
                <w:sz w:val="24"/>
                <w:szCs w:val="24"/>
              </w:rPr>
              <w:t xml:space="preserve">УК-5 </w:t>
            </w:r>
            <w:proofErr w:type="gramStart"/>
            <w:r w:rsidRPr="00430D21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30D21"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21">
              <w:rPr>
                <w:rFonts w:ascii="Times New Roman" w:hAnsi="Times New Roman"/>
                <w:sz w:val="24"/>
                <w:szCs w:val="24"/>
              </w:rPr>
              <w:t>Межкультурное взаимодействие</w:t>
            </w:r>
          </w:p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идентификация и учет особенностей поведения и мотивации людей различного социального и культурного происхождения в процессе взаимодействия с ними,</w:t>
            </w:r>
          </w:p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создание толерантной среды взаимодействия при выполнении профессиональных задач</w:t>
            </w: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  <w:vAlign w:val="center"/>
          </w:tcPr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D21">
              <w:rPr>
                <w:rFonts w:ascii="Times New Roman" w:hAnsi="Times New Roman"/>
                <w:sz w:val="24"/>
                <w:szCs w:val="24"/>
              </w:rPr>
              <w:t xml:space="preserve">УК-6. </w:t>
            </w:r>
            <w:proofErr w:type="gramStart"/>
            <w:r w:rsidRPr="00430D21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30D21">
              <w:rPr>
                <w:rFonts w:ascii="Times New Roman" w:hAnsi="Times New Roman"/>
                <w:sz w:val="24"/>
                <w:szCs w:val="24"/>
              </w:rPr>
              <w:t xml:space="preserve"> определять и реализовывать приоритеты собственной </w:t>
            </w:r>
            <w:r w:rsidRPr="00430D2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способы ее совершенствования на основе самооценки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21"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Самоорганизация и саморазвитие (в том числе здоровье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0D21">
              <w:rPr>
                <w:rFonts w:ascii="Times New Roman" w:hAnsi="Times New Roman"/>
                <w:sz w:val="24"/>
                <w:szCs w:val="24"/>
              </w:rPr>
              <w:lastRenderedPageBreak/>
              <w:t>сбережение)</w:t>
            </w:r>
          </w:p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мотивов и стимулов для саморазвития, определение приоритетов профессионального роста, в том числе на основе самооценки, реализация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траектории развития с учетом особенностей как профессиональной, так и других видов деятельности и требований рынка труда</w:t>
            </w: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  <w:vAlign w:val="center"/>
          </w:tcPr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ОПК-7. </w:t>
            </w:r>
            <w:proofErr w:type="gramStart"/>
            <w:r w:rsidRPr="00430D21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30D21">
              <w:rPr>
                <w:rFonts w:ascii="Times New Roman" w:hAnsi="Times New Roman"/>
                <w:sz w:val="24"/>
                <w:szCs w:val="24"/>
              </w:rPr>
              <w:t xml:space="preserve"> осуществлять научно-исследовательскую, экспертно-аналитическую и педагогическую деятельность в профессиональной сфере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96FCA" w:rsidRPr="00430D21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D21">
              <w:rPr>
                <w:rFonts w:ascii="Times New Roman" w:hAnsi="Times New Roman"/>
                <w:sz w:val="24"/>
                <w:szCs w:val="24"/>
              </w:rPr>
              <w:t>Научно-педагогическая деятельность</w:t>
            </w:r>
          </w:p>
          <w:p w:rsidR="00796FCA" w:rsidRPr="00430D21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осуществление научно-исследовательской и экспертно-аналитической деятельности в профессиональной сфере</w:t>
            </w:r>
          </w:p>
          <w:p w:rsidR="00796FCA" w:rsidRPr="008925A8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Место практики в структуре ОП </w:t>
            </w:r>
            <w:proofErr w:type="gramStart"/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.О.01 (У) </w:t>
            </w:r>
            <w:r w:rsidRPr="008925A8">
              <w:rPr>
                <w:rFonts w:ascii="Times New Roman" w:hAnsi="Times New Roman"/>
                <w:b/>
                <w:sz w:val="24"/>
                <w:szCs w:val="24"/>
              </w:rPr>
              <w:t>Ознакомительная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практика относится к обязательной части блока 2 Практики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093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 1.1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5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 xml:space="preserve"> учение о системе, ее составляющих и связях между ними</w:t>
            </w:r>
          </w:p>
        </w:tc>
      </w:tr>
      <w:tr w:rsidR="00796FCA" w:rsidRPr="00061507" w:rsidTr="0087389E">
        <w:tc>
          <w:tcPr>
            <w:tcW w:w="2093" w:type="dxa"/>
            <w:vMerge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5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анализировать проблемную ситуацию как систему, выявляя ее составляющие и связи между ними</w:t>
            </w:r>
          </w:p>
        </w:tc>
      </w:tr>
      <w:tr w:rsidR="00796FCA" w:rsidRPr="00061507" w:rsidTr="0087389E">
        <w:tc>
          <w:tcPr>
            <w:tcW w:w="2093" w:type="dxa"/>
            <w:vMerge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5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навыком анализа проблемной ситуации как системы, выявления ее составляющих и связей между ними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 1.2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Знания: методы поиска вариантов </w:t>
            </w:r>
            <w:proofErr w:type="gramStart"/>
            <w:r w:rsidRPr="008925A8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8925A8">
              <w:rPr>
                <w:rFonts w:ascii="Times New Roman" w:hAnsi="Times New Roman"/>
                <w:sz w:val="24"/>
                <w:szCs w:val="24"/>
              </w:rPr>
              <w:t>, разработки стратегии действий и направлений ее реализации</w:t>
            </w:r>
          </w:p>
        </w:tc>
      </w:tr>
      <w:tr w:rsidR="00796FCA" w:rsidRPr="00061507" w:rsidTr="0087389E">
        <w:tc>
          <w:tcPr>
            <w:tcW w:w="2093" w:type="dxa"/>
            <w:vMerge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Умения: находить на основе доступных источников информации варианты </w:t>
            </w:r>
            <w:proofErr w:type="gramStart"/>
            <w:r w:rsidRPr="008925A8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8925A8">
              <w:rPr>
                <w:rFonts w:ascii="Times New Roman" w:hAnsi="Times New Roman"/>
                <w:sz w:val="24"/>
                <w:szCs w:val="24"/>
              </w:rPr>
              <w:t>, разрабатывать стратегию действий и направления ее реализации</w:t>
            </w:r>
          </w:p>
        </w:tc>
      </w:tr>
      <w:tr w:rsidR="00796FCA" w:rsidRPr="00061507" w:rsidTr="0087389E">
        <w:tc>
          <w:tcPr>
            <w:tcW w:w="2093" w:type="dxa"/>
            <w:vMerge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Навыки: навыками </w:t>
            </w:r>
            <w:proofErr w:type="gramStart"/>
            <w:r w:rsidRPr="008925A8">
              <w:rPr>
                <w:rFonts w:ascii="Times New Roman" w:hAnsi="Times New Roman"/>
                <w:sz w:val="24"/>
                <w:szCs w:val="24"/>
              </w:rPr>
              <w:t>выработки на основе доступных источников информации вариантов решения проблемной</w:t>
            </w:r>
            <w:proofErr w:type="gram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ситуации, разработки стратегии действий и направлений ее реализации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 5.1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способы идентификации особенности поведения и мотивации людей различного социального и культурного происхождения</w:t>
            </w:r>
          </w:p>
        </w:tc>
      </w:tr>
      <w:tr w:rsidR="00796FCA" w:rsidRPr="00061507" w:rsidTr="0087389E">
        <w:tc>
          <w:tcPr>
            <w:tcW w:w="2093" w:type="dxa"/>
            <w:vMerge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идентифицировать и учитывать особенности поведения и мотивации людей различного социального и культурного происхождения в процессе взаимодействия</w:t>
            </w:r>
          </w:p>
        </w:tc>
      </w:tr>
      <w:tr w:rsidR="00796FCA" w:rsidRPr="00061507" w:rsidTr="0087389E">
        <w:tc>
          <w:tcPr>
            <w:tcW w:w="2093" w:type="dxa"/>
            <w:vMerge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идентификации и учета особенности поведения и мотивации людей различного социального и культурного происхождения в процессе взаимодействия с ними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 5.2</w:t>
            </w: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способы создания толерантной среды взаимодействия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формировать толерантную среду взаимодействия при выполнении профессиональных задач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создания толерантной среды взаимодействия при выполнении профессиональных задач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 6.1</w:t>
            </w: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Знания: способы самооценки, мотивы и стимулы для саморазвития, основы процесса профессионального роста 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Умения: выявлять мотивы и стимулы для саморазвития, на основе самооценки определять приоритеты своего профессионального роста 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выявления мотивов и стимулов для саморазвития, определять приоритеты профессионального роста, в том числе на основе самооценки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 6.2</w:t>
            </w: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способы реализации индивидуальной траектории развития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реализовывать индивидуальную траекторию развития с учетом особенностей видов деятельности и требований рынка труда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реализации индивидуальной траектории развития с учетом особенностей как профессиональной, так и других видов деятельности и требований рынка труда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 7.1</w:t>
            </w: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Знать: методику осуществления научно-исследовательской деятельности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Уметь: осуществлять научно-исследовательскую деятельность в профессиональной сфере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Владеть: навыками осуществления научно-исследовательской деятельности в профессиональной сфере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Default="00796FCA" w:rsidP="008738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 7.2</w:t>
            </w: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Знания: методику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реализацииэкспертно-аналитической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реализовать экспертно-аналитическую деятельность в профессиональной сфере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Навыки: навыками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реализацииэкспертно-аналитической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деятельности в профессиональной сфере</w:t>
            </w:r>
          </w:p>
        </w:tc>
      </w:tr>
      <w:tr w:rsidR="00796FCA" w:rsidRPr="00061507" w:rsidTr="0087389E"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Default="00796FCA" w:rsidP="008738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 7.3</w:t>
            </w: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методику выполнения педагогической деятельности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выполнять педагогическую деятельность в профессиональной сфере</w:t>
            </w:r>
          </w:p>
        </w:tc>
      </w:tr>
      <w:tr w:rsidR="00796FCA" w:rsidRPr="00061507" w:rsidTr="0087389E"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выполнения педагогической деятельности в профессиональной сфере</w:t>
            </w:r>
          </w:p>
        </w:tc>
      </w:tr>
      <w:tr w:rsidR="00796FCA" w:rsidRPr="00061507" w:rsidTr="0087389E">
        <w:tc>
          <w:tcPr>
            <w:tcW w:w="2093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Краткая характеристика практики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Этапы практики: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1. Организационный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2. Теоретический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3. Отчетный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1C723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38">
              <w:rPr>
                <w:rFonts w:ascii="Times New Roman" w:hAnsi="Times New Roman"/>
                <w:sz w:val="24"/>
                <w:szCs w:val="24"/>
              </w:rPr>
              <w:t>Дневник практики, отчет о прохождении практики</w:t>
            </w:r>
          </w:p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форма обучения: семестр 2 – зачет 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обучения: курс 1 – з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796FCA" w:rsidRPr="00061507" w:rsidTr="0087389E">
        <w:tc>
          <w:tcPr>
            <w:tcW w:w="9573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804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к.ю.н., доцент Лабовская Ю.В. </w:t>
            </w:r>
          </w:p>
        </w:tc>
      </w:tr>
    </w:tbl>
    <w:p w:rsidR="00796FCA" w:rsidRPr="00E94733" w:rsidRDefault="00796FCA" w:rsidP="00796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23AF" w:rsidRDefault="002C23AF" w:rsidP="002C2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23AF" w:rsidRDefault="002C23AF" w:rsidP="002C23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96FCA" w:rsidRPr="00885CDA" w:rsidRDefault="00796FCA" w:rsidP="00796FC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85C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Аннотация рабочей </w:t>
      </w: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Pr="00885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85CDA">
        <w:rPr>
          <w:rFonts w:ascii="Times New Roman" w:hAnsi="Times New Roman"/>
          <w:b/>
          <w:sz w:val="24"/>
          <w:szCs w:val="24"/>
        </w:rPr>
        <w:t>практики</w:t>
      </w:r>
    </w:p>
    <w:p w:rsidR="00796FCA" w:rsidRPr="00885CDA" w:rsidRDefault="00796FCA" w:rsidP="00796FCA">
      <w:pPr>
        <w:pStyle w:val="a7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2</w:t>
      </w:r>
      <w:proofErr w:type="gramEnd"/>
      <w:r>
        <w:rPr>
          <w:b/>
          <w:bCs/>
          <w:sz w:val="24"/>
          <w:szCs w:val="24"/>
        </w:rPr>
        <w:t>.В.02(П</w:t>
      </w:r>
      <w:r w:rsidRPr="00885CDA">
        <w:rPr>
          <w:b/>
          <w:bCs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Аналитическая </w:t>
      </w:r>
      <w:r w:rsidRPr="00885CDA">
        <w:rPr>
          <w:b/>
          <w:sz w:val="24"/>
          <w:szCs w:val="24"/>
        </w:rPr>
        <w:t xml:space="preserve">практика </w:t>
      </w:r>
    </w:p>
    <w:p w:rsidR="00796FCA" w:rsidRPr="00E94733" w:rsidRDefault="00796FCA" w:rsidP="00796FC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85CDA">
        <w:rPr>
          <w:rFonts w:ascii="Times New Roman" w:hAnsi="Times New Roman"/>
          <w:bCs/>
          <w:sz w:val="24"/>
          <w:szCs w:val="24"/>
          <w:shd w:val="clear" w:color="auto" w:fill="FFFFFF"/>
        </w:rPr>
        <w:t>по подготовке</w:t>
      </w: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796FCA" w:rsidRPr="00E94733" w:rsidRDefault="00796FCA" w:rsidP="00796FCA">
      <w:pPr>
        <w:pStyle w:val="a7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796FCA" w:rsidRPr="00E94733" w:rsidRDefault="00796FCA" w:rsidP="00796FCA">
      <w:pPr>
        <w:pStyle w:val="a7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43"/>
        <w:gridCol w:w="291"/>
        <w:gridCol w:w="2694"/>
        <w:gridCol w:w="3934"/>
      </w:tblGrid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E94733" w:rsidRDefault="00796FCA" w:rsidP="008738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6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6FCA" w:rsidRPr="00E94733" w:rsidRDefault="00796FCA" w:rsidP="008738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6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1507">
              <w:rPr>
                <w:rFonts w:ascii="Times New Roman" w:hAnsi="Times New Roman"/>
                <w:sz w:val="20"/>
                <w:szCs w:val="24"/>
              </w:rPr>
              <w:t>направление подготовки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1069F2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69F2">
              <w:rPr>
                <w:rFonts w:ascii="Times New Roman" w:hAnsi="Times New Roman"/>
                <w:b/>
                <w:sz w:val="24"/>
                <w:szCs w:val="24"/>
              </w:rPr>
              <w:t>Форма обучения – очная, заочная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Общая трудоемкость практики составляет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4 недели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EB6">
              <w:rPr>
                <w:rFonts w:ascii="Times New Roman" w:hAnsi="Times New Roman"/>
                <w:sz w:val="24"/>
                <w:szCs w:val="24"/>
              </w:rPr>
              <w:t>дискретно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6FB7">
              <w:rPr>
                <w:rFonts w:ascii="Times New Roman" w:hAnsi="Times New Roman"/>
                <w:sz w:val="24"/>
                <w:szCs w:val="24"/>
              </w:rPr>
              <w:t>овладение необходимыми профессиональными компетенциями в сфере деятельности государственных учреждений и организаций, органов государственной региональной власти на основе приобретения практического опыта, получение навыков самостоятельной работы и непосредственного участия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FB7">
              <w:rPr>
                <w:rFonts w:ascii="Times New Roman" w:hAnsi="Times New Roman"/>
                <w:sz w:val="24"/>
                <w:szCs w:val="24"/>
              </w:rPr>
              <w:t>деятельности трудовых коллективов.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2694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934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 xml:space="preserve">УК-3 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Командная работа и лидерство</w:t>
            </w:r>
          </w:p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Выработка стратегии сотрудничества и организации на ее основе работы команды для достижения поставленной цели, руководство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командной работой, распределение поручений и делегирование полномочий членам команды</w:t>
            </w: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EA7B4D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демонстрация интегративных умений, необходимых для написания, письменного перевода и редактирования различных академических и профессиональных текстов, представления результатов академической и профессиональной деятельности на различных научных мероприятиях,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на иностранном языке</w:t>
            </w: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ОПК-1. 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обеспечивать соблюдение норм служебной этики и </w:t>
            </w:r>
            <w:proofErr w:type="spellStart"/>
            <w:r w:rsidRPr="00EA7B4D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направленность в деятельности органа власти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Служебная этика</w:t>
            </w:r>
          </w:p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формулировка норм служебной этики, издание локальных актов и обеспечение соблюдения в рабочем коллективе служебных этических норм, применение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нормативной правовой базы в деятельности органа власти, стратегического и тактического обеспечения ее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  <w:r w:rsidRPr="008925A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925A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 xml:space="preserve">ОПК-4. 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информационно-коммуникационных технологий в сфере профессиональной деятельности, обеспечение информационной открытости деятельности органа публичной власти</w:t>
            </w: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 xml:space="preserve">ОПК-5. 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Управление ресурсами</w:t>
            </w:r>
          </w:p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обеспечение рационального и целевого использования государственных и муниципальных ресурсов различного вида, обеспечение эффективности бюджетных расходов и управления государственным и муниципальным имуществом</w:t>
            </w:r>
          </w:p>
        </w:tc>
      </w:tr>
      <w:tr w:rsidR="00796FCA" w:rsidRPr="00061507" w:rsidTr="0087389E">
        <w:trPr>
          <w:trHeight w:val="112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 xml:space="preserve">ОПК-8. 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Коммуникации</w:t>
            </w:r>
          </w:p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организации внутренних коммуникаций между различными подразделениями органов публичной власти, организация межведомственных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коммуникаций между различными органами публичной власти и подведомственными им организациями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 xml:space="preserve">ПК-1. 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организовывать предоставление </w:t>
            </w:r>
            <w:r w:rsidRPr="00EA7B4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услуг, осуществление административно-процедурных процессов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Государственные услуги</w:t>
            </w:r>
          </w:p>
        </w:tc>
        <w:tc>
          <w:tcPr>
            <w:tcW w:w="3934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государственных услуг и управления их предоставлением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lastRenderedPageBreak/>
              <w:t>органами государственной власти и их учреждениями, организация осуществления различных административно-процедурных процессов</w:t>
            </w: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  <w:vAlign w:val="center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ПК-4. </w:t>
            </w:r>
            <w:proofErr w:type="gramStart"/>
            <w:r w:rsidRPr="00EA7B4D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EA7B4D">
              <w:rPr>
                <w:rFonts w:ascii="Times New Roman" w:hAnsi="Times New Roman"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организации ведения делопроизводства и архивного дела, взаимодействия в рамках электронного документооборота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FCA" w:rsidRPr="00EA7B4D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4D">
              <w:rPr>
                <w:rFonts w:ascii="Times New Roman" w:hAnsi="Times New Roman"/>
                <w:sz w:val="24"/>
                <w:szCs w:val="24"/>
              </w:rPr>
              <w:t>Делопроизводство и документооборот</w:t>
            </w:r>
          </w:p>
        </w:tc>
        <w:tc>
          <w:tcPr>
            <w:tcW w:w="3934" w:type="dxa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925A8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исполнительно-распорядительных и обеспечивающих функции в сфере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ведения делопроизводства и архивного дела в государственном органе, обеспечение взаимодействия с другими органами и организациями в рамках межведомственного электронного документооборота</w:t>
            </w:r>
            <w:proofErr w:type="gramEnd"/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943" w:type="dxa"/>
            <w:gridSpan w:val="3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практики в структуре ОП </w:t>
            </w:r>
            <w:proofErr w:type="gramStart"/>
            <w:r w:rsidRPr="00EA7B4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</w:tc>
        <w:tc>
          <w:tcPr>
            <w:tcW w:w="6628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.О.02 (П) Аналитическая практика относится к обязательной части блока 2 Практики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1809" w:type="dxa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УК 3.1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Знания: способы разработки стратегии сотрудничества, организации работы команды 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вырабатывать стратегию сотрудничества, организовывать работу команды для достижения ее цели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выработки стратегии сотрудничества и организации на ее основе работы команды для достижения поставленной цели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УК 3.2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научные основы руководства командой, распределения поручений, делегирования полномочий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руководить командной работой, распределять поручения, делегировать полномочия членам команды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руководства командной работой, распределения поручений и делегирования полномочий членам команды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УК 4.1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основы написания, перевода и редактирования академических и профессиональных текстов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демонстрировать умения, необходимые для написания, письменного перевода и редактирования академических и профессиональных текстов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демонстрации интегративных умений, необходимых для написания, письменного перевода и редактирования различных академических и профессиональных текстов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УК 4.2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способы представления результатов академической и профессиональной деятельности, в том числе на иностранном языке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представлять результаты академической и профессиональной деятельности на научных мероприятиях, в том числе на иностранном языке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представления результатов академической и профессиональной деятельности на различных научных мероприятиях, в том числе на иностранном языке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jc w:val="center"/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 1.1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Знания: основы служебной этики и способы соблюдение ее норм 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формулировать и обеспечивать соблюдение в рабочем коллективе норм служебной этики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формулировки норм служебной этики, издания локальных актов и обеспечения соблюдения в рабочем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служебных этических норм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jc w:val="center"/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1.2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Знания: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нормативную правовую базу и способы ее применения 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Умения: применять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нормативную правовую базу в деятельности органа власти и 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направленность 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Навыки: навыками применения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нормативной правовой базы в деятельности органа власти, стратегического и тактического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proofErr w:type="spellStart"/>
            <w:r w:rsidRPr="008925A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4.1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методику внедрения в организации информационно-коммуникационных технологий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организовать внедрение в организации современных информационно-коммуникационных технологий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организации внедрения современных информационно-коммуникационных технологий в соответствующей сфере профессиональной деятельности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jc w:val="center"/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4.2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Знать: способы обеспечения информационной открытости деятельности организации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Уметь: обеспечить информационную открытость деятельности органа власти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Владеть: навыками </w:t>
            </w:r>
            <w:proofErr w:type="gramStart"/>
            <w:r w:rsidRPr="008925A8">
              <w:rPr>
                <w:rFonts w:ascii="Times New Roman" w:hAnsi="Times New Roman"/>
                <w:sz w:val="24"/>
                <w:szCs w:val="24"/>
              </w:rPr>
              <w:t>обеспечения информационной открытости деятельности органа публичной власти</w:t>
            </w:r>
            <w:proofErr w:type="gramEnd"/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jc w:val="center"/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5.1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Знать: способы рационального и целевого использования ресурсов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Уметь: обеспечивать рациональное и целевое использование государственных и муниципальных ресурсов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Владеть: навыками обеспечения рационального и целевого использования государственных и муниципальных ресурсов различного вида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5.2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методику определения эффективности бюджетных расходов и управления имуществом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обеспечивать эффективность бюджетных расходов и управления государственным и 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имуществом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обеспечения эффективности бюджетных расходов и управления государственным и 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имуществом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8.1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способы осуществления внутренних коммуникаций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организовывать внутренние коммуникации в органах публичной власти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организации внутренних коммуникаций между различными подразделениями органов публичной власти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8.2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способы организации межведомственных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коммуникаций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организовывать межведомственные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коммуникации органов публичной власти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организации межведомственных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коммуникаций между различными органами публичной власти и подведомственными им организациями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ОПК 8.3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Знания: способы взаимодействия органов публичной власти с другими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lastRenderedPageBreak/>
              <w:t>лицами и организациями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организовывать взаимодействие органов публичной власти с гражданами и институтами гражданского общества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организации взаимодействия органов публичной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виды государственных услуг и порядок их предоставления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организовывать предоставление государственных услуг, управлять их предоставлением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организации предоставления государственных услуг и управления их предоставлением органами государственной власти и их учреждениями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виды и содержание административно-процедурных процессов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организовывать осуществление административно-процедурных процессов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организации осуществления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различных административно-процедурных процессов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ПК 4.1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основы ведения делопроизводства и архивного дела в государственном органе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организовывать ведение делопроизводства и архивного дела в государственном органе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Навыки: навыками осуществления </w:t>
            </w:r>
            <w:proofErr w:type="gramStart"/>
            <w:r w:rsidRPr="008925A8">
              <w:rPr>
                <w:rFonts w:ascii="Times New Roman" w:hAnsi="Times New Roman"/>
                <w:sz w:val="24"/>
                <w:szCs w:val="24"/>
              </w:rPr>
              <w:t>исполнительно-распорядительных</w:t>
            </w:r>
            <w:proofErr w:type="gramEnd"/>
            <w:r w:rsidRPr="008925A8">
              <w:rPr>
                <w:rFonts w:ascii="Times New Roman" w:hAnsi="Times New Roman"/>
                <w:sz w:val="24"/>
                <w:szCs w:val="24"/>
              </w:rPr>
              <w:t xml:space="preserve"> и обеспечивающих функции в сфере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ведения делопроизводства и архивного дела в государственном органе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</w:rPr>
              <w:t>ПК 4.2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Знания: основы ведения электронного документооборота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Умения: обеспечивать взаимодействие с другими органами и организациями в рамках электронного документооборота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925A8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Навыки: навыками обеспечения взаимодействия с другими органами и организациями в рамках межведомственного электронного документооборота</w:t>
            </w:r>
          </w:p>
        </w:tc>
      </w:tr>
      <w:tr w:rsidR="00796FCA" w:rsidRPr="00061507" w:rsidTr="0087389E">
        <w:tc>
          <w:tcPr>
            <w:tcW w:w="1809" w:type="dxa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практики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925A8" w:rsidRDefault="00796FCA" w:rsidP="008738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>Этапы аналитической практики: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925A8">
              <w:rPr>
                <w:rFonts w:ascii="Times New Roman" w:hAnsi="Times New Roman"/>
                <w:bCs/>
                <w:sz w:val="24"/>
                <w:szCs w:val="24"/>
              </w:rPr>
              <w:t>Подготовительный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925A8">
              <w:rPr>
                <w:rFonts w:ascii="Times New Roman" w:hAnsi="Times New Roman"/>
                <w:bCs/>
                <w:sz w:val="24"/>
                <w:szCs w:val="24"/>
              </w:rPr>
              <w:t>Ознакомительный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925A8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Исследовательский</w:t>
            </w:r>
            <w:r w:rsidRPr="008925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5A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25A8">
              <w:rPr>
                <w:rFonts w:ascii="Times New Roman" w:hAnsi="Times New Roman"/>
                <w:bCs/>
                <w:sz w:val="24"/>
                <w:szCs w:val="24"/>
              </w:rPr>
              <w:t>Аналитический.</w:t>
            </w:r>
          </w:p>
          <w:p w:rsidR="00796FCA" w:rsidRPr="008925A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A8">
              <w:rPr>
                <w:rFonts w:ascii="Times New Roman" w:hAnsi="Times New Roman"/>
                <w:bCs/>
                <w:sz w:val="24"/>
                <w:szCs w:val="24"/>
              </w:rPr>
              <w:t>5. Заключительны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й.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EA7B4D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Pr="001C723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38">
              <w:rPr>
                <w:rFonts w:ascii="Times New Roman" w:hAnsi="Times New Roman"/>
                <w:sz w:val="24"/>
                <w:szCs w:val="24"/>
              </w:rPr>
              <w:t>Дневник практики, отчет о прохождении практики</w:t>
            </w:r>
          </w:p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форма обучения: семестр 3 – зачет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с оценкой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обучения: курс 2 – з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ачет с оценкой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652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6919" w:type="dxa"/>
            <w:gridSpan w:val="3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к.ю.н., доцент Лабовская Ю.В. </w:t>
            </w:r>
          </w:p>
        </w:tc>
      </w:tr>
    </w:tbl>
    <w:p w:rsidR="00796FCA" w:rsidRPr="00E94733" w:rsidRDefault="00796FCA" w:rsidP="00796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6FCA" w:rsidRPr="00885CDA" w:rsidRDefault="002C23AF" w:rsidP="00796FC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96FCA" w:rsidRPr="00885C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Аннотация рабочей </w:t>
      </w:r>
      <w:r w:rsidR="00796FCA">
        <w:rPr>
          <w:rFonts w:ascii="Times New Roman" w:hAnsi="Times New Roman"/>
          <w:b/>
          <w:sz w:val="24"/>
          <w:szCs w:val="24"/>
        </w:rPr>
        <w:t>производственной</w:t>
      </w:r>
      <w:r w:rsidR="00796FCA" w:rsidRPr="00885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96FCA" w:rsidRPr="00885CDA">
        <w:rPr>
          <w:rFonts w:ascii="Times New Roman" w:hAnsi="Times New Roman"/>
          <w:b/>
          <w:sz w:val="24"/>
          <w:szCs w:val="24"/>
        </w:rPr>
        <w:t>практики</w:t>
      </w:r>
    </w:p>
    <w:p w:rsidR="00796FCA" w:rsidRPr="00885CDA" w:rsidRDefault="00796FCA" w:rsidP="00796FCA">
      <w:pPr>
        <w:pStyle w:val="a7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2</w:t>
      </w:r>
      <w:proofErr w:type="gramEnd"/>
      <w:r>
        <w:rPr>
          <w:b/>
          <w:bCs/>
          <w:sz w:val="24"/>
          <w:szCs w:val="24"/>
        </w:rPr>
        <w:t>.В.03(</w:t>
      </w:r>
      <w:proofErr w:type="spellStart"/>
      <w:r>
        <w:rPr>
          <w:b/>
          <w:bCs/>
          <w:sz w:val="24"/>
          <w:szCs w:val="24"/>
        </w:rPr>
        <w:t>Пд</w:t>
      </w:r>
      <w:proofErr w:type="spellEnd"/>
      <w:r w:rsidRPr="00885CDA">
        <w:rPr>
          <w:b/>
          <w:bCs/>
          <w:sz w:val="24"/>
          <w:szCs w:val="24"/>
        </w:rPr>
        <w:t xml:space="preserve">) </w:t>
      </w:r>
      <w:r w:rsidRPr="004D7406">
        <w:rPr>
          <w:b/>
          <w:sz w:val="24"/>
          <w:szCs w:val="24"/>
        </w:rPr>
        <w:t>Преддипломная</w:t>
      </w:r>
      <w:r>
        <w:rPr>
          <w:b/>
          <w:sz w:val="24"/>
          <w:szCs w:val="24"/>
        </w:rPr>
        <w:t xml:space="preserve"> </w:t>
      </w:r>
      <w:r w:rsidRPr="00885CDA">
        <w:rPr>
          <w:b/>
          <w:sz w:val="24"/>
          <w:szCs w:val="24"/>
        </w:rPr>
        <w:t xml:space="preserve">практика </w:t>
      </w:r>
    </w:p>
    <w:p w:rsidR="00796FCA" w:rsidRPr="00E94733" w:rsidRDefault="00796FCA" w:rsidP="00796FC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85CDA">
        <w:rPr>
          <w:rFonts w:ascii="Times New Roman" w:hAnsi="Times New Roman"/>
          <w:bCs/>
          <w:sz w:val="24"/>
          <w:szCs w:val="24"/>
          <w:shd w:val="clear" w:color="auto" w:fill="FFFFFF"/>
        </w:rPr>
        <w:t>по подготовке</w:t>
      </w: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796FCA" w:rsidRPr="00E94733" w:rsidRDefault="00796FCA" w:rsidP="00796FCA">
      <w:pPr>
        <w:pStyle w:val="a7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796FCA" w:rsidRPr="00E94733" w:rsidRDefault="00796FCA" w:rsidP="00796FCA">
      <w:pPr>
        <w:pStyle w:val="a7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48"/>
        <w:gridCol w:w="895"/>
        <w:gridCol w:w="2126"/>
        <w:gridCol w:w="3793"/>
      </w:tblGrid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E94733" w:rsidRDefault="00796FCA" w:rsidP="008738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6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6FCA" w:rsidRPr="00E94733" w:rsidRDefault="00796FCA" w:rsidP="0087389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6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1507">
              <w:rPr>
                <w:rFonts w:ascii="Times New Roman" w:hAnsi="Times New Roman"/>
                <w:sz w:val="20"/>
                <w:szCs w:val="24"/>
              </w:rPr>
              <w:t>направление подготовки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A33D0E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0E">
              <w:rPr>
                <w:rFonts w:ascii="Times New Roman" w:hAnsi="Times New Roman"/>
                <w:b/>
                <w:sz w:val="24"/>
                <w:szCs w:val="24"/>
              </w:rPr>
              <w:t>Форма обучения – очная, заочная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Общая трудоемкость практики составляет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4 недели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1F4EB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EB6">
              <w:rPr>
                <w:rFonts w:ascii="Times New Roman" w:hAnsi="Times New Roman"/>
                <w:sz w:val="24"/>
                <w:szCs w:val="24"/>
              </w:rPr>
              <w:t>дискретно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развитие у магистрантов способности к самостоятельным теоретическим и практическим суждениям и выводам, умений объективной оценки информации научного и прикладного характера, свободы научного поиска и стремления к применению научных знаний в производственной деятельности, разработки оригинальных методических предложений и научных идей для подготовки магистерской диссертации.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3652" w:type="dxa"/>
            <w:gridSpan w:val="3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2126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793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796FCA" w:rsidRPr="00061507" w:rsidTr="0087389E">
        <w:tc>
          <w:tcPr>
            <w:tcW w:w="3652" w:type="dxa"/>
            <w:gridSpan w:val="3"/>
            <w:shd w:val="clear" w:color="auto" w:fill="auto"/>
            <w:vAlign w:val="center"/>
          </w:tcPr>
          <w:p w:rsidR="00796FCA" w:rsidRPr="008F31A5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A5">
              <w:rPr>
                <w:rStyle w:val="211pt"/>
                <w:rFonts w:eastAsiaTheme="minorHAnsi"/>
                <w:sz w:val="24"/>
                <w:szCs w:val="24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FCA" w:rsidRPr="008F31A5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1A5">
              <w:rPr>
                <w:rStyle w:val="211pt"/>
                <w:rFonts w:eastAsiaTheme="minorHAnsi"/>
                <w:sz w:val="24"/>
                <w:szCs w:val="24"/>
              </w:rPr>
              <w:t>Разработка и реализация проектов</w:t>
            </w:r>
          </w:p>
          <w:p w:rsidR="00796FCA" w:rsidRPr="008F31A5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разработка в рамках обозначенной проблемы концепции проекта, формулировка цели, задач, актуальности, результатов и сфер их применения, организация и координация работы участников проекта</w:t>
            </w:r>
          </w:p>
        </w:tc>
      </w:tr>
      <w:tr w:rsidR="00796FCA" w:rsidRPr="00061507" w:rsidTr="0087389E">
        <w:tc>
          <w:tcPr>
            <w:tcW w:w="3652" w:type="dxa"/>
            <w:gridSpan w:val="3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 xml:space="preserve">ОПК-2. </w:t>
            </w:r>
            <w:proofErr w:type="gramStart"/>
            <w:r w:rsidRPr="004D740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D7406">
              <w:rPr>
                <w:rFonts w:ascii="Times New Roman" w:hAnsi="Times New Roman"/>
                <w:sz w:val="24"/>
                <w:szCs w:val="24"/>
              </w:rPr>
              <w:t xml:space="preserve">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</w:t>
            </w:r>
            <w:r w:rsidRPr="004D74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</w:t>
            </w:r>
            <w:proofErr w:type="spellStart"/>
            <w:r w:rsidRPr="004D7406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r w:rsidRPr="004D7406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деятельности</w:t>
            </w:r>
          </w:p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разработка стратегического плана и осуществление стратегического планирования деятельности органа власти в различных сферах реализации полномочий, организация разработки и реализации управленческих решений на различных этапах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управленческого цикла</w:t>
            </w:r>
          </w:p>
        </w:tc>
      </w:tr>
      <w:tr w:rsidR="00796FCA" w:rsidRPr="00061507" w:rsidTr="0087389E">
        <w:tc>
          <w:tcPr>
            <w:tcW w:w="3652" w:type="dxa"/>
            <w:gridSpan w:val="3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lastRenderedPageBreak/>
              <w:t>ОПК-3. 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FCA" w:rsidRPr="004D7406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>Нормотворчество</w:t>
            </w:r>
          </w:p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разработка нормативно-правового обеспечения соответствующей сферы профессиональной деятельности, экспертиза нормативных правовых актов, расчет затрат на их реализацию и определение источников их финансирования, осуществление социально-экономического прогноза последствий применения нормативных правовых актов в сфере профессиональной деятельности</w:t>
            </w:r>
          </w:p>
        </w:tc>
      </w:tr>
      <w:tr w:rsidR="00796FCA" w:rsidRPr="00061507" w:rsidTr="0087389E">
        <w:tc>
          <w:tcPr>
            <w:tcW w:w="3652" w:type="dxa"/>
            <w:gridSpan w:val="3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 xml:space="preserve">ОПК-6. </w:t>
            </w:r>
            <w:proofErr w:type="gramStart"/>
            <w:r w:rsidRPr="004D740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D7406">
              <w:rPr>
                <w:rFonts w:ascii="Times New Roman" w:hAnsi="Times New Roman"/>
                <w:sz w:val="24"/>
                <w:szCs w:val="24"/>
              </w:rPr>
              <w:t xml:space="preserve"> организовывать проектную деятельность; моделировать административные процессы и процедуры в органах власти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FCA" w:rsidRPr="004D7406" w:rsidRDefault="00796FCA" w:rsidP="00873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в органах публичной власти, моделирование административных процессов и административных процедур в органах публичной власти</w:t>
            </w:r>
          </w:p>
        </w:tc>
      </w:tr>
      <w:tr w:rsidR="00796FCA" w:rsidRPr="00061507" w:rsidTr="0087389E">
        <w:tc>
          <w:tcPr>
            <w:tcW w:w="3652" w:type="dxa"/>
            <w:gridSpan w:val="3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 xml:space="preserve">ПК-2. </w:t>
            </w:r>
            <w:proofErr w:type="gramStart"/>
            <w:r w:rsidRPr="004D740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D7406">
              <w:rPr>
                <w:rFonts w:ascii="Times New Roman" w:hAnsi="Times New Roman"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кадрового обеспечения, организации организационно-штатной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</w:tc>
        <w:tc>
          <w:tcPr>
            <w:tcW w:w="3793" w:type="dxa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исполнительно-распорядительных и обеспечивающих функций в сфере кадрового обеспечения государственного органа,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организационно-штатной работы в государственном органе власти и подведомственных учреждениях</w:t>
            </w:r>
          </w:p>
        </w:tc>
      </w:tr>
      <w:tr w:rsidR="00796FCA" w:rsidRPr="00061507" w:rsidTr="0087389E">
        <w:tc>
          <w:tcPr>
            <w:tcW w:w="3652" w:type="dxa"/>
            <w:gridSpan w:val="3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 xml:space="preserve">ПК-3. </w:t>
            </w:r>
            <w:proofErr w:type="gramStart"/>
            <w:r w:rsidRPr="004D740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4D7406">
              <w:rPr>
                <w:rFonts w:ascii="Times New Roman" w:hAnsi="Times New Roman"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организации закупок товаров, заключения государственных контрактов на поставки товаров; оказания услуг, выполнения работ для нужд государственного органа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sz w:val="24"/>
                <w:szCs w:val="24"/>
              </w:rPr>
              <w:t>Государственные закупки и контракты</w:t>
            </w:r>
          </w:p>
        </w:tc>
        <w:tc>
          <w:tcPr>
            <w:tcW w:w="3793" w:type="dxa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исполнительно-распорядительных и обеспечивающих функций в сфере организации закупок товаров, заключения государственных контрактов на их поставки, руководство оказанием услуг, выполнением работ для нужд государственного органа власти и подведомственных учреждений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практики в структуре ОП </w:t>
            </w:r>
            <w:proofErr w:type="gramStart"/>
            <w:r w:rsidRPr="004D740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.О.03 (</w:t>
            </w:r>
            <w:proofErr w:type="spellStart"/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Пд</w:t>
            </w:r>
            <w:proofErr w:type="spellEnd"/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) Преддипломная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практика относится к обязательной части блока 2 Практики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1809" w:type="dxa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УК 2.1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методологию разработки концепции проекта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разрабатывать в рамках обозначенной проблемы концепцию проекта, формулировать ее основные компоненты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разработки в рамках обозначенной проблемы концепции проекта, формулировки цели, задач, актуальности, результатов и сфер их применения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УК 2.2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основы организации работы над проектом, преодоления возникающих конфликтов, обеспечения работы ресурсами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организовывать и координировать работу участников проекта, конструктивно преодолевать разногласия и конфликты, обеспечивать работу команды необходимыми ресурсами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организации и координации работы участников проекта, конструктивного преодоления возникающих разногласий и конфликтов, обеспечения работы команды необходимыми ресурсами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ОПК 2.1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методологию стратегического планирования организации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разрабатывать стратегический план и осуществлять стратегическое планирование деятельности органа власти</w:t>
            </w:r>
          </w:p>
        </w:tc>
      </w:tr>
      <w:tr w:rsidR="00796FCA" w:rsidRPr="00061507" w:rsidTr="0087389E">
        <w:tc>
          <w:tcPr>
            <w:tcW w:w="1809" w:type="dxa"/>
            <w:vMerge/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разработки стратегического плана и осуществления стратегического планирования деятельности органа власти в различных сферах реализации полномочий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ОПК 2.2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методологию разработки и реализации управленческих решений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организовывать разработку и реализацию управленческих решений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организации разработки и реализации управленческих решений на различных этапах управленческого цикла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jc w:val="center"/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ОПК 2.3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Знания: основы контрольно-надзорной деятельности, методы осуществления </w:t>
            </w:r>
            <w:proofErr w:type="spellStart"/>
            <w:proofErr w:type="gramStart"/>
            <w:r w:rsidRPr="008B019B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8B019B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Умения: осуществлять контрольно-надзорную деятельность, в т.ч. на основе </w:t>
            </w:r>
            <w:proofErr w:type="spellStart"/>
            <w:proofErr w:type="gramStart"/>
            <w:r w:rsidRPr="008B019B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8B019B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Навыки: навыками обеспечения осуществления контрольно-надзорной деятельности, в т.ч. на основе </w:t>
            </w:r>
            <w:proofErr w:type="spellStart"/>
            <w:proofErr w:type="gramStart"/>
            <w:r w:rsidRPr="008B019B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8B019B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jc w:val="center"/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ОПК 3.1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нормативно-правовое обеспечение профессиональной деятельности, методы экспертизы нормативных правовых актов, расчета затрат на их реализацию, источников их финансирования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разрабатывать нормативно-правовое обеспечение профессиональной деятельности, проводить экспертизу нормативных правовых актов, рассчитывать затраты на их реализацию, определять источники их финансирования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разработки нормативно-правового обеспечения соответствующей сферы профессиональной деятельности, экспертизы нормативных правовых актов, расчета затрат на их реализацию и определения источников их финансирования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6">
              <w:rPr>
                <w:rFonts w:ascii="Times New Roman" w:hAnsi="Times New Roman"/>
                <w:b/>
                <w:sz w:val="24"/>
                <w:szCs w:val="24"/>
              </w:rPr>
              <w:t>ОПК 3.2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Знания: методику </w:t>
            </w:r>
            <w:proofErr w:type="gramStart"/>
            <w:r w:rsidRPr="008B019B">
              <w:rPr>
                <w:rFonts w:ascii="Times New Roman" w:hAnsi="Times New Roman"/>
                <w:sz w:val="24"/>
                <w:szCs w:val="24"/>
              </w:rPr>
              <w:t>осуществления прогноза последствий применения нормативных правовых актов</w:t>
            </w:r>
            <w:proofErr w:type="gramEnd"/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осуществлять социально-экономический прогноз последствий применения нормативных правовых актов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4D7406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Навыки: навыками </w:t>
            </w:r>
            <w:proofErr w:type="gramStart"/>
            <w:r w:rsidRPr="008B019B">
              <w:rPr>
                <w:rFonts w:ascii="Times New Roman" w:hAnsi="Times New Roman"/>
                <w:sz w:val="24"/>
                <w:szCs w:val="24"/>
              </w:rPr>
              <w:t>осуществления социально-экономического прогноза последствий применения нормативных правовых актов</w:t>
            </w:r>
            <w:proofErr w:type="gramEnd"/>
            <w:r w:rsidRPr="008B019B">
              <w:rPr>
                <w:rFonts w:ascii="Times New Roman" w:hAnsi="Times New Roman"/>
                <w:sz w:val="24"/>
                <w:szCs w:val="24"/>
              </w:rPr>
              <w:t xml:space="preserve"> в сфере профессиональной деятельности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Default="00796FCA" w:rsidP="008738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 3.3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способы осуществления мониторинга правоприменительной практики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осуществлять мониторинг правоприменительной практики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осуществления мониторинга правоприменительной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в сфере профессиональной деятельности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Default="00796FCA" w:rsidP="008738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 6.1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методику организации проектной деятельности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организовывать проектную деятельность в органах власти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навыки: навыками организации проектной деятельности в органах публичной власти 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 6.2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способы моделирования административных процессов и процедур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моделировать административные процессы и процедуры в органах публичной власти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моделирования административных процессов и административных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процедур в органах публичной власти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основы кадрового обеспечения государственного органа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осуществлять кадровое обеспечение государственного органа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осуществления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исполнительно-распорядительных и обеспечивающих функций в сфере кадрового обеспечения государственного органа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основы организационно-штатной работы в государственном органе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организовывать организационно-штатную работу в государственном органе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организационно-штатной работы в государственном органе власти и подведомственных учреждениях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3.1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основы организации закупок товаров, заключения государственных контрактов на их поставки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Умения: организовывать в государственном органе закупки товаров, заключение государственных контрактов на их поставки 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осуществления исполнительно-распорядительных и обеспечивающих функций в сфере организации закупок товаров, заключения государственных контрактов на их поставки</w:t>
            </w:r>
          </w:p>
        </w:tc>
      </w:tr>
      <w:tr w:rsidR="00796FCA" w:rsidRPr="00061507" w:rsidTr="0087389E"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3.2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Знания: виды и порядок оказания услуг, выполнения работ для нужд государственного органа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Умения: руководить оказанием услуг, выполнением работ для нужд государственного органа</w:t>
            </w:r>
          </w:p>
        </w:tc>
      </w:tr>
      <w:tr w:rsidR="00796FCA" w:rsidRPr="00061507" w:rsidTr="0087389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Навыки: навыками руководства оказанием услуг, выполнением работ для нужд государственного органа власти и подведомственных учреждений</w:t>
            </w:r>
          </w:p>
        </w:tc>
      </w:tr>
      <w:tr w:rsidR="00796FCA" w:rsidRPr="00061507" w:rsidTr="0087389E">
        <w:tc>
          <w:tcPr>
            <w:tcW w:w="1809" w:type="dxa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Краткая характеристика практики</w:t>
            </w:r>
          </w:p>
        </w:tc>
        <w:tc>
          <w:tcPr>
            <w:tcW w:w="7762" w:type="dxa"/>
            <w:gridSpan w:val="4"/>
            <w:shd w:val="clear" w:color="auto" w:fill="auto"/>
          </w:tcPr>
          <w:p w:rsidR="00796FCA" w:rsidRPr="008B019B" w:rsidRDefault="00796FCA" w:rsidP="008738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>Этапы преддипломной практики.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B019B">
              <w:rPr>
                <w:rFonts w:ascii="Times New Roman" w:hAnsi="Times New Roman"/>
                <w:bCs/>
                <w:sz w:val="24"/>
                <w:szCs w:val="24"/>
              </w:rPr>
              <w:t>Подготовительный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B019B">
              <w:rPr>
                <w:rFonts w:ascii="Times New Roman" w:hAnsi="Times New Roman"/>
                <w:bCs/>
                <w:sz w:val="24"/>
                <w:szCs w:val="24"/>
              </w:rPr>
              <w:t>Теоретический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B019B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Исследовательский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B019B">
              <w:rPr>
                <w:rFonts w:ascii="Times New Roman" w:hAnsi="Times New Roman"/>
                <w:bCs/>
                <w:sz w:val="24"/>
                <w:szCs w:val="24"/>
              </w:rPr>
              <w:t>Аналитический.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9B">
              <w:rPr>
                <w:rFonts w:ascii="Times New Roman" w:hAnsi="Times New Roman"/>
                <w:bCs/>
                <w:sz w:val="24"/>
                <w:szCs w:val="24"/>
              </w:rPr>
              <w:t>5. Проектный.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9B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8B019B">
              <w:rPr>
                <w:rFonts w:ascii="Times New Roman" w:hAnsi="Times New Roman"/>
                <w:iCs/>
                <w:sz w:val="24"/>
                <w:szCs w:val="24"/>
              </w:rPr>
              <w:t>Описательный.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bCs/>
                <w:sz w:val="24"/>
                <w:szCs w:val="24"/>
              </w:rPr>
              <w:t>7. Заключительный.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1C7238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238">
              <w:rPr>
                <w:rFonts w:ascii="Times New Roman" w:hAnsi="Times New Roman"/>
                <w:sz w:val="24"/>
                <w:szCs w:val="24"/>
              </w:rPr>
              <w:t>Дневник практики, отчет о прохождении практики</w:t>
            </w:r>
          </w:p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форма обучения: семестр 4 – зачет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с оценкой</w:t>
            </w:r>
          </w:p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обучения: курс 2 – з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19B">
              <w:rPr>
                <w:rFonts w:ascii="Times New Roman" w:hAnsi="Times New Roman"/>
                <w:sz w:val="24"/>
                <w:szCs w:val="24"/>
              </w:rPr>
              <w:t>с оценкой</w:t>
            </w:r>
          </w:p>
        </w:tc>
      </w:tr>
      <w:tr w:rsidR="00796FCA" w:rsidRPr="00061507" w:rsidTr="0087389E">
        <w:tc>
          <w:tcPr>
            <w:tcW w:w="9571" w:type="dxa"/>
            <w:gridSpan w:val="5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CA" w:rsidRPr="00061507" w:rsidTr="0087389E">
        <w:tc>
          <w:tcPr>
            <w:tcW w:w="2757" w:type="dxa"/>
            <w:gridSpan w:val="2"/>
            <w:shd w:val="clear" w:color="auto" w:fill="auto"/>
          </w:tcPr>
          <w:p w:rsidR="00796FCA" w:rsidRPr="00061507" w:rsidRDefault="00796FCA" w:rsidP="0087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96FCA" w:rsidRPr="008B019B" w:rsidRDefault="00796FCA" w:rsidP="00873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9B">
              <w:rPr>
                <w:rFonts w:ascii="Times New Roman" w:hAnsi="Times New Roman"/>
                <w:sz w:val="24"/>
                <w:szCs w:val="24"/>
              </w:rPr>
              <w:t xml:space="preserve">к.ю.н., доцент Лабовская Ю.В. </w:t>
            </w:r>
          </w:p>
        </w:tc>
      </w:tr>
    </w:tbl>
    <w:p w:rsidR="002C23AF" w:rsidRPr="00796FCA" w:rsidRDefault="002C23AF" w:rsidP="002C23AF">
      <w:pPr>
        <w:rPr>
          <w:rFonts w:ascii="Times New Roman" w:hAnsi="Times New Roman"/>
          <w:b/>
          <w:sz w:val="4"/>
          <w:szCs w:val="4"/>
        </w:rPr>
      </w:pPr>
    </w:p>
    <w:sectPr w:rsidR="002C23AF" w:rsidRPr="00796FCA" w:rsidSect="0098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F75"/>
    <w:multiLevelType w:val="hybridMultilevel"/>
    <w:tmpl w:val="6A5E2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4AA"/>
    <w:multiLevelType w:val="hybridMultilevel"/>
    <w:tmpl w:val="1826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2F9E"/>
    <w:rsid w:val="00021F23"/>
    <w:rsid w:val="00037D4B"/>
    <w:rsid w:val="000661E4"/>
    <w:rsid w:val="000676A2"/>
    <w:rsid w:val="00090DE2"/>
    <w:rsid w:val="00095042"/>
    <w:rsid w:val="000E6D66"/>
    <w:rsid w:val="000E719C"/>
    <w:rsid w:val="00112F66"/>
    <w:rsid w:val="00145387"/>
    <w:rsid w:val="00160CD0"/>
    <w:rsid w:val="001801EA"/>
    <w:rsid w:val="00187D74"/>
    <w:rsid w:val="001909B1"/>
    <w:rsid w:val="001B23EB"/>
    <w:rsid w:val="001C4076"/>
    <w:rsid w:val="001E3912"/>
    <w:rsid w:val="001E6AAC"/>
    <w:rsid w:val="001F37C5"/>
    <w:rsid w:val="00207913"/>
    <w:rsid w:val="00235D73"/>
    <w:rsid w:val="00241932"/>
    <w:rsid w:val="00245BFE"/>
    <w:rsid w:val="002C23AF"/>
    <w:rsid w:val="002E20D4"/>
    <w:rsid w:val="002F3267"/>
    <w:rsid w:val="00334326"/>
    <w:rsid w:val="003A1D02"/>
    <w:rsid w:val="003D53A0"/>
    <w:rsid w:val="004155F0"/>
    <w:rsid w:val="00451F40"/>
    <w:rsid w:val="00462F9E"/>
    <w:rsid w:val="004703D2"/>
    <w:rsid w:val="00476456"/>
    <w:rsid w:val="004A69E1"/>
    <w:rsid w:val="004A7489"/>
    <w:rsid w:val="004C1341"/>
    <w:rsid w:val="005034DA"/>
    <w:rsid w:val="00503E2F"/>
    <w:rsid w:val="00512F07"/>
    <w:rsid w:val="00514731"/>
    <w:rsid w:val="005316A7"/>
    <w:rsid w:val="005B4A60"/>
    <w:rsid w:val="005C2301"/>
    <w:rsid w:val="005C3483"/>
    <w:rsid w:val="005E3FCD"/>
    <w:rsid w:val="005F5C62"/>
    <w:rsid w:val="00610336"/>
    <w:rsid w:val="00612F4C"/>
    <w:rsid w:val="00657982"/>
    <w:rsid w:val="006736F4"/>
    <w:rsid w:val="00685DF3"/>
    <w:rsid w:val="006904DF"/>
    <w:rsid w:val="006B54BD"/>
    <w:rsid w:val="00702DEB"/>
    <w:rsid w:val="0070312B"/>
    <w:rsid w:val="007357F8"/>
    <w:rsid w:val="00737FAC"/>
    <w:rsid w:val="007825C7"/>
    <w:rsid w:val="00784DCC"/>
    <w:rsid w:val="00796FCA"/>
    <w:rsid w:val="007B25E3"/>
    <w:rsid w:val="007B70A6"/>
    <w:rsid w:val="007D413A"/>
    <w:rsid w:val="007F4712"/>
    <w:rsid w:val="00825E2D"/>
    <w:rsid w:val="008427D7"/>
    <w:rsid w:val="0085339D"/>
    <w:rsid w:val="008A3568"/>
    <w:rsid w:val="00913041"/>
    <w:rsid w:val="00925586"/>
    <w:rsid w:val="00933014"/>
    <w:rsid w:val="00935513"/>
    <w:rsid w:val="00954DEB"/>
    <w:rsid w:val="009816DB"/>
    <w:rsid w:val="00984B8D"/>
    <w:rsid w:val="00993893"/>
    <w:rsid w:val="009E3188"/>
    <w:rsid w:val="009F3303"/>
    <w:rsid w:val="009F3F27"/>
    <w:rsid w:val="00A173FA"/>
    <w:rsid w:val="00A21186"/>
    <w:rsid w:val="00A42EAC"/>
    <w:rsid w:val="00A53F1C"/>
    <w:rsid w:val="00A57AB7"/>
    <w:rsid w:val="00A57E40"/>
    <w:rsid w:val="00AE2496"/>
    <w:rsid w:val="00AF06F8"/>
    <w:rsid w:val="00AF28FC"/>
    <w:rsid w:val="00B36028"/>
    <w:rsid w:val="00B44E15"/>
    <w:rsid w:val="00B7412E"/>
    <w:rsid w:val="00B835B6"/>
    <w:rsid w:val="00B83DB5"/>
    <w:rsid w:val="00C05E61"/>
    <w:rsid w:val="00C2705E"/>
    <w:rsid w:val="00C27FDB"/>
    <w:rsid w:val="00C31228"/>
    <w:rsid w:val="00C65FE7"/>
    <w:rsid w:val="00C7192A"/>
    <w:rsid w:val="00C91950"/>
    <w:rsid w:val="00CB198C"/>
    <w:rsid w:val="00D101CF"/>
    <w:rsid w:val="00D20E77"/>
    <w:rsid w:val="00D24B1C"/>
    <w:rsid w:val="00D62396"/>
    <w:rsid w:val="00D703B6"/>
    <w:rsid w:val="00D748C0"/>
    <w:rsid w:val="00DC182C"/>
    <w:rsid w:val="00DE5D21"/>
    <w:rsid w:val="00DE7ED1"/>
    <w:rsid w:val="00E05303"/>
    <w:rsid w:val="00E274A5"/>
    <w:rsid w:val="00E92367"/>
    <w:rsid w:val="00E95080"/>
    <w:rsid w:val="00ED4DCE"/>
    <w:rsid w:val="00ED719E"/>
    <w:rsid w:val="00F0021F"/>
    <w:rsid w:val="00F049DC"/>
    <w:rsid w:val="00F21216"/>
    <w:rsid w:val="00F2490A"/>
    <w:rsid w:val="00F25149"/>
    <w:rsid w:val="00F461B5"/>
    <w:rsid w:val="00F55C42"/>
    <w:rsid w:val="00F94F2E"/>
    <w:rsid w:val="00FA2904"/>
    <w:rsid w:val="00FD46C9"/>
    <w:rsid w:val="00FD6D49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4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B7412E"/>
    <w:pPr>
      <w:widowControl w:val="0"/>
      <w:shd w:val="clear" w:color="auto" w:fill="FFFFFF"/>
      <w:spacing w:before="300" w:after="0" w:line="254" w:lineRule="exact"/>
      <w:ind w:firstLine="680"/>
      <w:jc w:val="both"/>
    </w:pPr>
    <w:rPr>
      <w:rFonts w:ascii="Century Schoolbook" w:eastAsia="Century Schoolbook" w:hAnsi="Century Schoolbook" w:cs="Century Schoolbook"/>
      <w:color w:val="000000"/>
      <w:spacing w:val="-2"/>
      <w:sz w:val="19"/>
      <w:szCs w:val="19"/>
    </w:rPr>
  </w:style>
  <w:style w:type="paragraph" w:customStyle="1" w:styleId="10">
    <w:name w:val="Стиль1"/>
    <w:basedOn w:val="Default"/>
    <w:link w:val="11"/>
    <w:qFormat/>
    <w:rsid w:val="00B7412E"/>
    <w:pPr>
      <w:ind w:firstLine="708"/>
      <w:jc w:val="both"/>
    </w:pPr>
    <w:rPr>
      <w:color w:val="auto"/>
    </w:rPr>
  </w:style>
  <w:style w:type="character" w:customStyle="1" w:styleId="11">
    <w:name w:val="Стиль1 Знак"/>
    <w:link w:val="10"/>
    <w:rsid w:val="00B7412E"/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B7412E"/>
    <w:rPr>
      <w:sz w:val="22"/>
      <w:szCs w:val="22"/>
      <w:lang w:eastAsia="en-US"/>
    </w:rPr>
  </w:style>
  <w:style w:type="paragraph" w:customStyle="1" w:styleId="13">
    <w:name w:val="Абзац списка1"/>
    <w:basedOn w:val="a"/>
    <w:rsid w:val="00B7412E"/>
    <w:pPr>
      <w:spacing w:line="240" w:lineRule="auto"/>
      <w:ind w:left="720"/>
      <w:jc w:val="both"/>
    </w:pPr>
    <w:rPr>
      <w:rFonts w:ascii="Times New Roman" w:eastAsia="Calibri" w:hAnsi="Times New Roman"/>
      <w:sz w:val="20"/>
      <w:lang w:eastAsia="en-US"/>
    </w:rPr>
  </w:style>
  <w:style w:type="paragraph" w:customStyle="1" w:styleId="ConsPlusNormal">
    <w:name w:val="ConsPlusNormal"/>
    <w:rsid w:val="00B74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link w:val="2"/>
    <w:rsid w:val="002E20D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E20D4"/>
    <w:pPr>
      <w:widowControl w:val="0"/>
      <w:shd w:val="clear" w:color="auto" w:fill="FFFFFF"/>
      <w:spacing w:after="0" w:line="0" w:lineRule="atLeast"/>
    </w:pPr>
    <w:rPr>
      <w:sz w:val="27"/>
      <w:szCs w:val="27"/>
    </w:rPr>
  </w:style>
  <w:style w:type="paragraph" w:styleId="a4">
    <w:name w:val="List Paragraph"/>
    <w:basedOn w:val="a"/>
    <w:link w:val="a5"/>
    <w:uiPriority w:val="34"/>
    <w:qFormat/>
    <w:rsid w:val="002E20D4"/>
    <w:pPr>
      <w:ind w:left="720"/>
      <w:contextualSpacing/>
    </w:pPr>
  </w:style>
  <w:style w:type="table" w:customStyle="1" w:styleId="22">
    <w:name w:val="Сетка таблицы22"/>
    <w:basedOn w:val="a1"/>
    <w:next w:val="a6"/>
    <w:uiPriority w:val="59"/>
    <w:rsid w:val="002E20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E20D4"/>
  </w:style>
  <w:style w:type="table" w:styleId="a6">
    <w:name w:val="Table Grid"/>
    <w:basedOn w:val="a1"/>
    <w:uiPriority w:val="59"/>
    <w:rsid w:val="002E2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A17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0021F"/>
    <w:rPr>
      <w:sz w:val="22"/>
      <w:szCs w:val="22"/>
    </w:rPr>
  </w:style>
  <w:style w:type="character" w:customStyle="1" w:styleId="211pt">
    <w:name w:val="Основной текст (2) + 11 pt"/>
    <w:aliases w:val="Полужирный"/>
    <w:basedOn w:val="a0"/>
    <w:rsid w:val="002C23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No Spacing"/>
    <w:uiPriority w:val="99"/>
    <w:qFormat/>
    <w:rsid w:val="00796FCA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Владимир</cp:lastModifiedBy>
  <cp:revision>8</cp:revision>
  <cp:lastPrinted>2018-03-11T12:05:00Z</cp:lastPrinted>
  <dcterms:created xsi:type="dcterms:W3CDTF">2021-06-06T05:35:00Z</dcterms:created>
  <dcterms:modified xsi:type="dcterms:W3CDTF">2021-12-06T15:01:00Z</dcterms:modified>
</cp:coreProperties>
</file>